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4EEBB" w14:textId="77777777" w:rsidR="00F90508" w:rsidRDefault="00F90508" w:rsidP="00F90508">
      <w:pPr>
        <w:jc w:val="center"/>
        <w:rPr>
          <w:rFonts w:cs="Arial"/>
          <w:b/>
          <w:sz w:val="44"/>
          <w:szCs w:val="44"/>
        </w:rPr>
      </w:pPr>
      <w:bookmarkStart w:id="0" w:name="_Toc310588985"/>
      <w:bookmarkStart w:id="1" w:name="_Toc487717686"/>
      <w:bookmarkStart w:id="2" w:name="_Toc498942871"/>
      <w:bookmarkStart w:id="3" w:name="_Toc498942893"/>
      <w:bookmarkStart w:id="4" w:name="_Toc498944300"/>
      <w:bookmarkStart w:id="5" w:name="_Toc505848471"/>
      <w:bookmarkStart w:id="6" w:name="_Toc505848493"/>
      <w:bookmarkStart w:id="7" w:name="_Toc505848621"/>
      <w:bookmarkStart w:id="8" w:name="_Toc505848694"/>
      <w:bookmarkStart w:id="9" w:name="_Toc308359572"/>
    </w:p>
    <w:p w14:paraId="4AB73FE5" w14:textId="77777777" w:rsidR="005F6386" w:rsidRDefault="005F6386" w:rsidP="00F90508">
      <w:pPr>
        <w:jc w:val="center"/>
        <w:rPr>
          <w:rFonts w:cs="Arial"/>
          <w:b/>
          <w:sz w:val="44"/>
          <w:szCs w:val="44"/>
        </w:rPr>
      </w:pPr>
    </w:p>
    <w:p w14:paraId="731B045D" w14:textId="77777777" w:rsidR="005F6386" w:rsidRDefault="00F90508" w:rsidP="00F90508">
      <w:pPr>
        <w:jc w:val="center"/>
        <w:rPr>
          <w:rFonts w:cs="Arial"/>
          <w:b/>
          <w:sz w:val="44"/>
          <w:szCs w:val="44"/>
        </w:rPr>
      </w:pPr>
      <w:r>
        <w:rPr>
          <w:rFonts w:cs="Arial"/>
          <w:b/>
          <w:sz w:val="44"/>
          <w:szCs w:val="44"/>
        </w:rPr>
        <w:t xml:space="preserve">Erhebungsbogen für das </w:t>
      </w:r>
    </w:p>
    <w:p w14:paraId="6E834B42" w14:textId="77777777" w:rsidR="00F90508" w:rsidRDefault="00F90508" w:rsidP="00F90508">
      <w:pPr>
        <w:jc w:val="center"/>
        <w:rPr>
          <w:rFonts w:cs="Arial"/>
          <w:b/>
          <w:sz w:val="44"/>
          <w:szCs w:val="44"/>
        </w:rPr>
      </w:pPr>
      <w:r w:rsidRPr="00082031">
        <w:rPr>
          <w:rFonts w:cs="Arial"/>
          <w:b/>
          <w:sz w:val="44"/>
          <w:szCs w:val="44"/>
        </w:rPr>
        <w:t>Modul</w:t>
      </w:r>
    </w:p>
    <w:p w14:paraId="3DEB1D56" w14:textId="77777777" w:rsidR="00F90508" w:rsidRDefault="00F90508" w:rsidP="00F90508">
      <w:pPr>
        <w:jc w:val="center"/>
        <w:rPr>
          <w:rFonts w:cs="Arial"/>
          <w:b/>
          <w:sz w:val="44"/>
          <w:szCs w:val="44"/>
        </w:rPr>
      </w:pPr>
      <w:proofErr w:type="spellStart"/>
      <w:r>
        <w:rPr>
          <w:rFonts w:cs="Arial"/>
          <w:b/>
          <w:sz w:val="44"/>
          <w:szCs w:val="44"/>
        </w:rPr>
        <w:t>Schultere</w:t>
      </w:r>
      <w:r w:rsidRPr="00B6276C">
        <w:rPr>
          <w:rFonts w:cs="Arial"/>
          <w:b/>
          <w:sz w:val="44"/>
          <w:szCs w:val="44"/>
        </w:rPr>
        <w:t>ndoprothetik</w:t>
      </w:r>
      <w:proofErr w:type="spellEnd"/>
      <w:r w:rsidRPr="00B6276C">
        <w:rPr>
          <w:rFonts w:cs="Arial"/>
          <w:b/>
          <w:sz w:val="44"/>
          <w:szCs w:val="44"/>
        </w:rPr>
        <w:t xml:space="preserve"> </w:t>
      </w:r>
    </w:p>
    <w:p w14:paraId="7FD1378B" w14:textId="77777777" w:rsidR="00F90508" w:rsidRDefault="005F6386" w:rsidP="00F90508">
      <w:pPr>
        <w:jc w:val="center"/>
        <w:rPr>
          <w:rFonts w:cs="Arial"/>
          <w:b/>
          <w:sz w:val="44"/>
          <w:szCs w:val="44"/>
        </w:rPr>
      </w:pPr>
      <w:r>
        <w:rPr>
          <w:rFonts w:cs="Arial"/>
          <w:b/>
          <w:sz w:val="44"/>
          <w:szCs w:val="44"/>
        </w:rPr>
        <w:t xml:space="preserve">in zertifizierten </w:t>
      </w:r>
      <w:proofErr w:type="spellStart"/>
      <w:r w:rsidR="00F90508">
        <w:rPr>
          <w:rFonts w:cs="Arial"/>
          <w:b/>
          <w:sz w:val="44"/>
          <w:szCs w:val="44"/>
        </w:rPr>
        <w:t>EndoProthetikZentren</w:t>
      </w:r>
      <w:proofErr w:type="spellEnd"/>
    </w:p>
    <w:p w14:paraId="184CBE65" w14:textId="77777777" w:rsidR="00F90508" w:rsidRDefault="00F90508" w:rsidP="00F90508">
      <w:pPr>
        <w:rPr>
          <w:rFonts w:cs="Arial"/>
        </w:rPr>
      </w:pPr>
    </w:p>
    <w:p w14:paraId="5330D593" w14:textId="77777777" w:rsidR="00F90508" w:rsidRDefault="00F90508" w:rsidP="00F90508">
      <w:pPr>
        <w:tabs>
          <w:tab w:val="left" w:pos="4153"/>
        </w:tabs>
        <w:rPr>
          <w:rFonts w:cs="Arial"/>
        </w:rPr>
      </w:pPr>
    </w:p>
    <w:p w14:paraId="137E3AAD" w14:textId="77777777" w:rsidR="00F90508" w:rsidRDefault="00F90508" w:rsidP="00F90508">
      <w:pPr>
        <w:rPr>
          <w:rFonts w:cs="Arial"/>
        </w:rPr>
      </w:pPr>
    </w:p>
    <w:p w14:paraId="6C9DC341" w14:textId="77777777" w:rsidR="005F6386" w:rsidRDefault="00F90508" w:rsidP="00F90508">
      <w:pPr>
        <w:spacing w:line="360" w:lineRule="auto"/>
        <w:jc w:val="center"/>
        <w:rPr>
          <w:rFonts w:cs="Arial"/>
          <w:b/>
          <w:sz w:val="28"/>
          <w:szCs w:val="28"/>
        </w:rPr>
      </w:pPr>
      <w:bookmarkStart w:id="10" w:name="_Toc275244490"/>
      <w:bookmarkStart w:id="11" w:name="_Toc275244517"/>
      <w:bookmarkStart w:id="12" w:name="_Toc275245489"/>
      <w:r>
        <w:rPr>
          <w:rFonts w:cs="Arial"/>
          <w:b/>
          <w:sz w:val="28"/>
          <w:szCs w:val="28"/>
        </w:rPr>
        <w:t xml:space="preserve">Anlage für das Zusatzmodul zum </w:t>
      </w:r>
    </w:p>
    <w:p w14:paraId="7B588E98" w14:textId="77777777" w:rsidR="00F90508" w:rsidRDefault="005F6386" w:rsidP="00F90508">
      <w:pPr>
        <w:spacing w:line="360" w:lineRule="auto"/>
        <w:jc w:val="center"/>
        <w:rPr>
          <w:rFonts w:cs="Arial"/>
          <w:b/>
          <w:sz w:val="28"/>
          <w:szCs w:val="28"/>
        </w:rPr>
      </w:pPr>
      <w:r>
        <w:rPr>
          <w:rFonts w:cs="Arial"/>
          <w:b/>
          <w:sz w:val="28"/>
          <w:szCs w:val="28"/>
        </w:rPr>
        <w:t xml:space="preserve">Anforderungskatalog zur Zertifizierung von </w:t>
      </w:r>
      <w:r w:rsidR="00F90508">
        <w:rPr>
          <w:rFonts w:cs="Arial"/>
          <w:b/>
          <w:sz w:val="28"/>
          <w:szCs w:val="28"/>
        </w:rPr>
        <w:br/>
      </w:r>
      <w:proofErr w:type="spellStart"/>
      <w:r w:rsidR="00F90508">
        <w:rPr>
          <w:rFonts w:cs="Arial"/>
          <w:b/>
          <w:sz w:val="28"/>
          <w:szCs w:val="28"/>
        </w:rPr>
        <w:t>EndoProthetikZentren</w:t>
      </w:r>
      <w:proofErr w:type="spellEnd"/>
      <w:r w:rsidR="00F90508">
        <w:rPr>
          <w:rFonts w:cs="Arial"/>
          <w:b/>
          <w:sz w:val="28"/>
          <w:szCs w:val="28"/>
        </w:rPr>
        <w:t xml:space="preserve"> (der Maximalversorgung)</w:t>
      </w:r>
    </w:p>
    <w:p w14:paraId="0F635256" w14:textId="77777777" w:rsidR="005F6386" w:rsidRDefault="005F6386" w:rsidP="00F90508">
      <w:pPr>
        <w:spacing w:line="360" w:lineRule="auto"/>
        <w:jc w:val="center"/>
        <w:rPr>
          <w:rFonts w:cs="Arial"/>
          <w:b/>
          <w:sz w:val="28"/>
          <w:szCs w:val="28"/>
        </w:rPr>
      </w:pPr>
      <w:r>
        <w:rPr>
          <w:rFonts w:cs="Arial"/>
          <w:b/>
          <w:sz w:val="28"/>
          <w:szCs w:val="28"/>
        </w:rPr>
        <w:t xml:space="preserve">gemäß </w:t>
      </w:r>
      <w:proofErr w:type="spellStart"/>
      <w:r>
        <w:rPr>
          <w:rFonts w:cs="Arial"/>
          <w:b/>
          <w:sz w:val="28"/>
          <w:szCs w:val="28"/>
        </w:rPr>
        <w:t>EndoCert</w:t>
      </w:r>
      <w:proofErr w:type="spellEnd"/>
      <w:r w:rsidRPr="00CD07C2">
        <w:rPr>
          <w:rFonts w:cs="Arial"/>
          <w:b/>
          <w:sz w:val="28"/>
          <w:szCs w:val="28"/>
          <w:vertAlign w:val="superscript"/>
        </w:rPr>
        <w:t>®</w:t>
      </w:r>
    </w:p>
    <w:bookmarkEnd w:id="10"/>
    <w:bookmarkEnd w:id="11"/>
    <w:bookmarkEnd w:id="12"/>
    <w:p w14:paraId="705A5D1E" w14:textId="77777777" w:rsidR="00F90508" w:rsidRDefault="00F90508" w:rsidP="00F90508">
      <w:pPr>
        <w:rPr>
          <w:rFonts w:cs="Arial"/>
        </w:rPr>
      </w:pPr>
    </w:p>
    <w:p w14:paraId="55B34AB9" w14:textId="77777777" w:rsidR="00F90508" w:rsidRDefault="00F90508" w:rsidP="00F90508">
      <w:pPr>
        <w:rPr>
          <w:rFonts w:cs="Arial"/>
        </w:rPr>
      </w:pPr>
    </w:p>
    <w:p w14:paraId="5A467ABD" w14:textId="77777777" w:rsidR="00CC6033" w:rsidRDefault="00CC6033" w:rsidP="00F90508">
      <w:pPr>
        <w:rPr>
          <w:rFonts w:cs="Arial"/>
        </w:rPr>
      </w:pPr>
    </w:p>
    <w:p w14:paraId="5CDF9533" w14:textId="77777777" w:rsidR="00CC6033" w:rsidRDefault="00CC6033" w:rsidP="00F90508">
      <w:pPr>
        <w:rPr>
          <w:rFonts w:cs="Arial"/>
        </w:rPr>
      </w:pPr>
    </w:p>
    <w:p w14:paraId="086BBEFD" w14:textId="77777777" w:rsidR="00CC6033" w:rsidRDefault="00CC6033" w:rsidP="00F90508">
      <w:pPr>
        <w:rPr>
          <w:rFonts w:cs="Arial"/>
        </w:rPr>
      </w:pPr>
    </w:p>
    <w:p w14:paraId="288AB43F" w14:textId="77777777" w:rsidR="00CC6033" w:rsidRDefault="00CC6033" w:rsidP="00F90508">
      <w:pPr>
        <w:rPr>
          <w:rFonts w:cs="Arial"/>
        </w:rPr>
      </w:pPr>
    </w:p>
    <w:p w14:paraId="6C31A189" w14:textId="77777777" w:rsidR="00CC6033" w:rsidRDefault="00CC6033" w:rsidP="00F90508">
      <w:pPr>
        <w:rPr>
          <w:rFonts w:cs="Arial"/>
        </w:rPr>
      </w:pPr>
    </w:p>
    <w:p w14:paraId="470EFE01" w14:textId="77777777" w:rsidR="00CC6033" w:rsidRDefault="00CC6033" w:rsidP="00F90508">
      <w:pPr>
        <w:rPr>
          <w:rFonts w:cs="Arial"/>
        </w:rPr>
      </w:pPr>
    </w:p>
    <w:p w14:paraId="2533424F" w14:textId="77777777" w:rsidR="00CC6033" w:rsidRDefault="00CC6033" w:rsidP="00F90508">
      <w:pPr>
        <w:rPr>
          <w:rFonts w:cs="Arial"/>
        </w:rPr>
      </w:pPr>
    </w:p>
    <w:p w14:paraId="3A83914A" w14:textId="77777777" w:rsidR="00CC6033" w:rsidRDefault="00CC6033" w:rsidP="00F90508">
      <w:pPr>
        <w:rPr>
          <w:rFonts w:cs="Arial"/>
        </w:rPr>
      </w:pPr>
    </w:p>
    <w:p w14:paraId="64698D63" w14:textId="77777777" w:rsidR="00CC6033" w:rsidRDefault="00CC6033" w:rsidP="00F90508">
      <w:pPr>
        <w:rPr>
          <w:rFonts w:cs="Arial"/>
        </w:rPr>
      </w:pPr>
    </w:p>
    <w:p w14:paraId="4061F012" w14:textId="77777777" w:rsidR="00CC6033" w:rsidRDefault="00CC6033" w:rsidP="00F90508">
      <w:pPr>
        <w:rPr>
          <w:rFonts w:cs="Arial"/>
        </w:rPr>
      </w:pPr>
    </w:p>
    <w:p w14:paraId="0843CBF8" w14:textId="77777777" w:rsidR="00CC6033" w:rsidRDefault="00CC6033" w:rsidP="00F90508">
      <w:pPr>
        <w:rPr>
          <w:rFonts w:cs="Arial"/>
        </w:rPr>
      </w:pPr>
    </w:p>
    <w:p w14:paraId="2BF48C03" w14:textId="77777777" w:rsidR="00CC6033" w:rsidRDefault="00CC6033" w:rsidP="00F90508">
      <w:pPr>
        <w:rPr>
          <w:rFonts w:cs="Arial"/>
        </w:rPr>
      </w:pPr>
    </w:p>
    <w:p w14:paraId="5FAC1B4A" w14:textId="77777777" w:rsidR="00CC6033" w:rsidRDefault="00CC6033" w:rsidP="00F90508">
      <w:pPr>
        <w:rPr>
          <w:rFonts w:cs="Arial"/>
        </w:rPr>
      </w:pPr>
    </w:p>
    <w:p w14:paraId="689FDBAB" w14:textId="77777777" w:rsidR="00CC6033" w:rsidRDefault="00CC6033" w:rsidP="00F90508">
      <w:pPr>
        <w:rPr>
          <w:rFonts w:cs="Arial"/>
        </w:rPr>
      </w:pPr>
    </w:p>
    <w:p w14:paraId="57BB1DA4" w14:textId="77777777" w:rsidR="00CC6033" w:rsidRDefault="00CC6033" w:rsidP="00F90508">
      <w:pPr>
        <w:rPr>
          <w:rFonts w:cs="Arial"/>
        </w:rPr>
      </w:pPr>
    </w:p>
    <w:p w14:paraId="11F2425D" w14:textId="77777777" w:rsidR="00F90508" w:rsidRDefault="00F90508" w:rsidP="00F90508">
      <w:pPr>
        <w:widowControl w:val="0"/>
        <w:tabs>
          <w:tab w:val="left" w:pos="0"/>
        </w:tabs>
        <w:rPr>
          <w:rFonts w:cs="Arial"/>
        </w:rPr>
      </w:pPr>
    </w:p>
    <w:p w14:paraId="15E8B757" w14:textId="16C81A7C" w:rsidR="00F90508" w:rsidRPr="000C3CEA" w:rsidRDefault="00F90508" w:rsidP="00F90508">
      <w:pPr>
        <w:widowControl w:val="0"/>
        <w:tabs>
          <w:tab w:val="left" w:pos="0"/>
        </w:tabs>
        <w:rPr>
          <w:rFonts w:cs="Arial"/>
        </w:rPr>
      </w:pPr>
      <w:r w:rsidRPr="000C3CEA">
        <w:rPr>
          <w:rFonts w:cs="Arial"/>
        </w:rPr>
        <w:t>Freigabe durch die Zertifizierungskommission:</w:t>
      </w:r>
      <w:r w:rsidRPr="000C3CEA">
        <w:rPr>
          <w:rFonts w:cs="Arial"/>
        </w:rPr>
        <w:tab/>
      </w:r>
      <w:r w:rsidR="000C3CEA" w:rsidRPr="000C3CEA">
        <w:rPr>
          <w:rFonts w:cs="Arial"/>
        </w:rPr>
        <w:t>31.08</w:t>
      </w:r>
      <w:r w:rsidR="007131D7" w:rsidRPr="000C3CEA">
        <w:rPr>
          <w:rFonts w:cs="Arial"/>
        </w:rPr>
        <w:t>.20</w:t>
      </w:r>
      <w:r w:rsidR="0012668D" w:rsidRPr="000C3CEA">
        <w:rPr>
          <w:rFonts w:cs="Arial"/>
        </w:rPr>
        <w:t>20</w:t>
      </w:r>
    </w:p>
    <w:p w14:paraId="1BCE3802" w14:textId="61B9AB69" w:rsidR="00F90508" w:rsidRDefault="00F90508" w:rsidP="00F90508">
      <w:pPr>
        <w:widowControl w:val="0"/>
        <w:tabs>
          <w:tab w:val="left" w:pos="0"/>
        </w:tabs>
        <w:rPr>
          <w:rFonts w:cs="Arial"/>
        </w:rPr>
      </w:pPr>
      <w:r w:rsidRPr="000C3CEA">
        <w:rPr>
          <w:rFonts w:cs="Arial"/>
        </w:rPr>
        <w:t xml:space="preserve">Version: </w:t>
      </w:r>
      <w:r w:rsidRPr="000C3CEA">
        <w:rPr>
          <w:rFonts w:cs="Arial"/>
        </w:rPr>
        <w:tab/>
      </w:r>
      <w:r w:rsidRPr="000C3CEA">
        <w:rPr>
          <w:rFonts w:cs="Arial"/>
        </w:rPr>
        <w:tab/>
      </w:r>
      <w:r w:rsidRPr="000C3CEA">
        <w:rPr>
          <w:rFonts w:cs="Arial"/>
        </w:rPr>
        <w:tab/>
      </w:r>
      <w:r w:rsidRPr="000C3CEA">
        <w:rPr>
          <w:rFonts w:cs="Arial"/>
        </w:rPr>
        <w:tab/>
      </w:r>
      <w:r w:rsidRPr="000C3CEA">
        <w:rPr>
          <w:rFonts w:cs="Arial"/>
        </w:rPr>
        <w:tab/>
      </w:r>
      <w:r w:rsidR="008A503D">
        <w:rPr>
          <w:rFonts w:cs="Arial"/>
        </w:rPr>
        <w:t>27</w:t>
      </w:r>
      <w:r w:rsidR="000C3CEA" w:rsidRPr="000C3CEA">
        <w:rPr>
          <w:rFonts w:cs="Arial"/>
        </w:rPr>
        <w:t>.</w:t>
      </w:r>
      <w:r w:rsidR="002F26BF">
        <w:rPr>
          <w:rFonts w:cs="Arial"/>
        </w:rPr>
        <w:t>10</w:t>
      </w:r>
      <w:r w:rsidR="007131D7" w:rsidRPr="000C3CEA">
        <w:rPr>
          <w:rFonts w:cs="Arial"/>
        </w:rPr>
        <w:t>.20</w:t>
      </w:r>
      <w:r w:rsidR="0012668D" w:rsidRPr="000C3CEA">
        <w:rPr>
          <w:rFonts w:cs="Arial"/>
        </w:rPr>
        <w:t>20</w:t>
      </w:r>
      <w:r w:rsidR="007131D7" w:rsidRPr="000C3CEA">
        <w:rPr>
          <w:rFonts w:cs="Arial"/>
        </w:rPr>
        <w:t xml:space="preserve">, </w:t>
      </w:r>
      <w:r w:rsidR="009C6C3B" w:rsidRPr="000C3CEA">
        <w:rPr>
          <w:rFonts w:cs="Arial"/>
        </w:rPr>
        <w:t>L</w:t>
      </w:r>
      <w:r w:rsidR="008A503D">
        <w:rPr>
          <w:rFonts w:cs="Arial"/>
        </w:rPr>
        <w:t>3</w:t>
      </w:r>
    </w:p>
    <w:p w14:paraId="03AB43D0" w14:textId="5C552507" w:rsidR="000803F1" w:rsidRDefault="000803F1" w:rsidP="00F90508">
      <w:pPr>
        <w:widowControl w:val="0"/>
        <w:tabs>
          <w:tab w:val="left" w:pos="0"/>
        </w:tabs>
        <w:rPr>
          <w:rFonts w:cs="Arial"/>
        </w:rPr>
      </w:pPr>
    </w:p>
    <w:p w14:paraId="497A6CA9" w14:textId="061BE313" w:rsidR="000803F1" w:rsidRDefault="000803F1" w:rsidP="00F90508">
      <w:pPr>
        <w:widowControl w:val="0"/>
        <w:tabs>
          <w:tab w:val="left" w:pos="0"/>
        </w:tabs>
        <w:rPr>
          <w:rFonts w:cs="Arial"/>
        </w:rPr>
      </w:pPr>
    </w:p>
    <w:p w14:paraId="76E2FFC7" w14:textId="77777777" w:rsidR="000803F1" w:rsidRDefault="000803F1" w:rsidP="00F90508">
      <w:pPr>
        <w:widowControl w:val="0"/>
        <w:tabs>
          <w:tab w:val="left" w:pos="0"/>
        </w:tabs>
        <w:rPr>
          <w:rFonts w:cs="Arial"/>
        </w:rPr>
      </w:pPr>
    </w:p>
    <w:p w14:paraId="39A0D421" w14:textId="69F6D0B9" w:rsidR="000803F1" w:rsidRDefault="000803F1" w:rsidP="00F90508">
      <w:pPr>
        <w:widowControl w:val="0"/>
        <w:tabs>
          <w:tab w:val="left" w:pos="0"/>
        </w:tabs>
        <w:rPr>
          <w:rFonts w:cs="Arial"/>
        </w:rPr>
      </w:pPr>
    </w:p>
    <w:p w14:paraId="3CB24823" w14:textId="1E863504" w:rsidR="000803F1" w:rsidRDefault="000803F1" w:rsidP="00F90508">
      <w:pPr>
        <w:widowControl w:val="0"/>
        <w:tabs>
          <w:tab w:val="left" w:pos="0"/>
        </w:tabs>
        <w:rPr>
          <w:rFonts w:cs="Arial"/>
        </w:rPr>
      </w:pPr>
    </w:p>
    <w:p w14:paraId="1DACAD2D" w14:textId="36B161F6" w:rsidR="000803F1" w:rsidRDefault="000803F1" w:rsidP="00F90508">
      <w:pPr>
        <w:widowControl w:val="0"/>
        <w:tabs>
          <w:tab w:val="left" w:pos="0"/>
        </w:tabs>
        <w:rPr>
          <w:rFonts w:cs="Arial"/>
        </w:rPr>
      </w:pPr>
      <w:r>
        <w:rPr>
          <w:rFonts w:cs="Arial"/>
          <w:noProof/>
        </w:rPr>
        <w:drawing>
          <wp:inline distT="0" distB="0" distL="0" distR="0" wp14:anchorId="180DC0E0" wp14:editId="3A246C15">
            <wp:extent cx="1046073" cy="208304"/>
            <wp:effectExtent l="0" t="0" r="190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73" cy="227221"/>
                    </a:xfrm>
                    <a:prstGeom prst="rect">
                      <a:avLst/>
                    </a:prstGeom>
                    <a:noFill/>
                    <a:ln>
                      <a:noFill/>
                    </a:ln>
                  </pic:spPr>
                </pic:pic>
              </a:graphicData>
            </a:graphic>
          </wp:inline>
        </w:drawing>
      </w:r>
    </w:p>
    <w:p w14:paraId="4E07D868" w14:textId="77777777" w:rsidR="000803F1" w:rsidRDefault="000803F1" w:rsidP="00F90508">
      <w:pPr>
        <w:widowControl w:val="0"/>
        <w:tabs>
          <w:tab w:val="left" w:pos="0"/>
        </w:tabs>
        <w:rPr>
          <w:rFonts w:cs="Arial"/>
        </w:rPr>
      </w:pPr>
    </w:p>
    <w:p w14:paraId="11655465" w14:textId="6ABEEE86" w:rsidR="000803F1" w:rsidRDefault="000803F1" w:rsidP="00F90508">
      <w:pPr>
        <w:widowControl w:val="0"/>
        <w:tabs>
          <w:tab w:val="left" w:pos="0"/>
        </w:tabs>
        <w:rPr>
          <w:rFonts w:cs="Arial"/>
        </w:rPr>
      </w:pPr>
      <w:r w:rsidRPr="000803F1">
        <w:rPr>
          <w:rFonts w:cs="Arial"/>
        </w:rPr>
        <w:t>ISBN: 978-3-946833-18-5</w:t>
      </w:r>
    </w:p>
    <w:p w14:paraId="4BA1FBC4" w14:textId="46BB1018" w:rsidR="000803F1" w:rsidRDefault="000803F1" w:rsidP="00F90508">
      <w:pPr>
        <w:widowControl w:val="0"/>
        <w:tabs>
          <w:tab w:val="left" w:pos="0"/>
        </w:tabs>
        <w:rPr>
          <w:rFonts w:cs="Arial"/>
        </w:rPr>
      </w:pPr>
      <w:r w:rsidRPr="000803F1">
        <w:rPr>
          <w:rFonts w:cs="Arial"/>
        </w:rPr>
        <w:t>DOI: 10.978.3946833/185</w:t>
      </w:r>
    </w:p>
    <w:p w14:paraId="28F6AFAF" w14:textId="77777777" w:rsidR="008A503D" w:rsidRDefault="003C40FF" w:rsidP="00B4048D">
      <w:pPr>
        <w:pStyle w:val="Inhaltsverzeichnisberschrift"/>
        <w:rPr>
          <w:rFonts w:cs="Arial"/>
        </w:rPr>
      </w:pPr>
      <w:r>
        <w:rPr>
          <w:noProof/>
        </w:rPr>
        <w:drawing>
          <wp:anchor distT="0" distB="0" distL="114300" distR="114300" simplePos="0" relativeHeight="251657216" behindDoc="0" locked="0" layoutInCell="1" allowOverlap="1" wp14:anchorId="61E66424" wp14:editId="5E9C9D1B">
            <wp:simplePos x="0" y="0"/>
            <wp:positionH relativeFrom="column">
              <wp:posOffset>5200015</wp:posOffset>
            </wp:positionH>
            <wp:positionV relativeFrom="paragraph">
              <wp:posOffset>132080</wp:posOffset>
            </wp:positionV>
            <wp:extent cx="1103630" cy="561975"/>
            <wp:effectExtent l="0" t="0" r="1270" b="9525"/>
            <wp:wrapNone/>
            <wp:docPr id="3" name="Grafik 2" descr="Logo_ClarCert_Text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_ClarCert_Text_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ED8AF" w14:textId="77777777" w:rsidR="008A503D" w:rsidRPr="008A503D" w:rsidRDefault="008A503D" w:rsidP="008A503D"/>
    <w:p w14:paraId="3168C864" w14:textId="77777777" w:rsidR="008A503D" w:rsidRPr="008A503D" w:rsidRDefault="008A503D" w:rsidP="008A503D"/>
    <w:p w14:paraId="729C636A" w14:textId="3E138C36" w:rsidR="008A503D" w:rsidRPr="008A503D" w:rsidRDefault="008A503D" w:rsidP="008A503D">
      <w:pPr>
        <w:tabs>
          <w:tab w:val="left" w:pos="1440"/>
        </w:tabs>
      </w:pPr>
      <w:r>
        <w:tab/>
      </w:r>
    </w:p>
    <w:p w14:paraId="0B47018F" w14:textId="77777777" w:rsidR="008A503D" w:rsidRDefault="008A503D" w:rsidP="00B4048D">
      <w:pPr>
        <w:pStyle w:val="Inhaltsverzeichnisberschrift"/>
        <w:rPr>
          <w:rFonts w:cs="Arial"/>
        </w:rPr>
      </w:pPr>
    </w:p>
    <w:p w14:paraId="51476F6E" w14:textId="749ECDB8" w:rsidR="00B4048D" w:rsidRPr="003C40FF" w:rsidRDefault="00F90508" w:rsidP="00B4048D">
      <w:pPr>
        <w:pStyle w:val="Inhaltsverzeichnisberschrift"/>
        <w:rPr>
          <w:rFonts w:ascii="Arial" w:hAnsi="Arial" w:cs="Arial"/>
          <w:color w:val="auto"/>
          <w:sz w:val="22"/>
        </w:rPr>
      </w:pPr>
      <w:r w:rsidRPr="008A503D">
        <w:br w:type="page"/>
      </w:r>
      <w:r w:rsidR="00B4048D" w:rsidRPr="003C40FF">
        <w:rPr>
          <w:rFonts w:ascii="Arial" w:hAnsi="Arial" w:cs="Arial"/>
          <w:color w:val="auto"/>
          <w:sz w:val="22"/>
        </w:rPr>
        <w:lastRenderedPageBreak/>
        <w:t>Inhaltsverzeichnis</w:t>
      </w:r>
    </w:p>
    <w:p w14:paraId="7EAD2597" w14:textId="1F5CF605" w:rsidR="00D56868" w:rsidRDefault="00394AB9">
      <w:pPr>
        <w:pStyle w:val="Verzeichnis1"/>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51944131" w:history="1">
        <w:r w:rsidR="00D56868" w:rsidRPr="006869DA">
          <w:rPr>
            <w:rStyle w:val="Hyperlink"/>
            <w:noProof/>
          </w:rPr>
          <w:t>1.</w:t>
        </w:r>
        <w:r w:rsidR="00D56868">
          <w:rPr>
            <w:rFonts w:asciiTheme="minorHAnsi" w:eastAsiaTheme="minorEastAsia" w:hAnsiTheme="minorHAnsi" w:cstheme="minorBidi"/>
            <w:noProof/>
            <w:sz w:val="22"/>
            <w:szCs w:val="22"/>
          </w:rPr>
          <w:tab/>
        </w:r>
        <w:r w:rsidR="00D56868" w:rsidRPr="006869DA">
          <w:rPr>
            <w:rStyle w:val="Hyperlink"/>
            <w:noProof/>
          </w:rPr>
          <w:t>Allgemeine Hinweise</w:t>
        </w:r>
        <w:r w:rsidR="00D56868">
          <w:rPr>
            <w:noProof/>
            <w:webHidden/>
          </w:rPr>
          <w:tab/>
        </w:r>
        <w:r w:rsidR="00D56868">
          <w:rPr>
            <w:noProof/>
            <w:webHidden/>
          </w:rPr>
          <w:fldChar w:fldCharType="begin"/>
        </w:r>
        <w:r w:rsidR="00D56868">
          <w:rPr>
            <w:noProof/>
            <w:webHidden/>
          </w:rPr>
          <w:instrText xml:space="preserve"> PAGEREF _Toc51944131 \h </w:instrText>
        </w:r>
        <w:r w:rsidR="00D56868">
          <w:rPr>
            <w:noProof/>
            <w:webHidden/>
          </w:rPr>
        </w:r>
        <w:r w:rsidR="00D56868">
          <w:rPr>
            <w:noProof/>
            <w:webHidden/>
          </w:rPr>
          <w:fldChar w:fldCharType="separate"/>
        </w:r>
        <w:r w:rsidR="00D56868">
          <w:rPr>
            <w:noProof/>
            <w:webHidden/>
          </w:rPr>
          <w:t>3</w:t>
        </w:r>
        <w:r w:rsidR="00D56868">
          <w:rPr>
            <w:noProof/>
            <w:webHidden/>
          </w:rPr>
          <w:fldChar w:fldCharType="end"/>
        </w:r>
      </w:hyperlink>
    </w:p>
    <w:p w14:paraId="53880BC3" w14:textId="69A1D84D" w:rsidR="00D56868" w:rsidRDefault="008A503D">
      <w:pPr>
        <w:pStyle w:val="Verzeichnis2"/>
        <w:rPr>
          <w:rFonts w:asciiTheme="minorHAnsi" w:eastAsiaTheme="minorEastAsia" w:hAnsiTheme="minorHAnsi" w:cstheme="minorBidi"/>
          <w:i w:val="0"/>
          <w:noProof/>
          <w:sz w:val="22"/>
          <w:szCs w:val="22"/>
        </w:rPr>
      </w:pPr>
      <w:hyperlink w:anchor="_Toc51944132" w:history="1">
        <w:r w:rsidR="00D56868" w:rsidRPr="006869DA">
          <w:rPr>
            <w:rStyle w:val="Hyperlink"/>
            <w:noProof/>
          </w:rPr>
          <w:t>1.1</w:t>
        </w:r>
        <w:r w:rsidR="00D56868">
          <w:rPr>
            <w:rFonts w:asciiTheme="minorHAnsi" w:eastAsiaTheme="minorEastAsia" w:hAnsiTheme="minorHAnsi" w:cstheme="minorBidi"/>
            <w:i w:val="0"/>
            <w:noProof/>
            <w:sz w:val="22"/>
            <w:szCs w:val="22"/>
          </w:rPr>
          <w:tab/>
        </w:r>
        <w:r w:rsidR="00D56868" w:rsidRPr="006869DA">
          <w:rPr>
            <w:rStyle w:val="Hyperlink"/>
            <w:noProof/>
          </w:rPr>
          <w:t>Begriffsdefinitionen</w:t>
        </w:r>
        <w:r w:rsidR="00D56868">
          <w:rPr>
            <w:noProof/>
            <w:webHidden/>
          </w:rPr>
          <w:tab/>
        </w:r>
        <w:r w:rsidR="00D56868">
          <w:rPr>
            <w:noProof/>
            <w:webHidden/>
          </w:rPr>
          <w:fldChar w:fldCharType="begin"/>
        </w:r>
        <w:r w:rsidR="00D56868">
          <w:rPr>
            <w:noProof/>
            <w:webHidden/>
          </w:rPr>
          <w:instrText xml:space="preserve"> PAGEREF _Toc51944132 \h </w:instrText>
        </w:r>
        <w:r w:rsidR="00D56868">
          <w:rPr>
            <w:noProof/>
            <w:webHidden/>
          </w:rPr>
        </w:r>
        <w:r w:rsidR="00D56868">
          <w:rPr>
            <w:noProof/>
            <w:webHidden/>
          </w:rPr>
          <w:fldChar w:fldCharType="separate"/>
        </w:r>
        <w:r w:rsidR="00D56868">
          <w:rPr>
            <w:noProof/>
            <w:webHidden/>
          </w:rPr>
          <w:t>3</w:t>
        </w:r>
        <w:r w:rsidR="00D56868">
          <w:rPr>
            <w:noProof/>
            <w:webHidden/>
          </w:rPr>
          <w:fldChar w:fldCharType="end"/>
        </w:r>
      </w:hyperlink>
    </w:p>
    <w:p w14:paraId="25382610" w14:textId="31C88A23" w:rsidR="00D56868" w:rsidRDefault="008A503D">
      <w:pPr>
        <w:pStyle w:val="Verzeichnis2"/>
        <w:rPr>
          <w:rFonts w:asciiTheme="minorHAnsi" w:eastAsiaTheme="minorEastAsia" w:hAnsiTheme="minorHAnsi" w:cstheme="minorBidi"/>
          <w:i w:val="0"/>
          <w:noProof/>
          <w:sz w:val="22"/>
          <w:szCs w:val="22"/>
        </w:rPr>
      </w:pPr>
      <w:hyperlink w:anchor="_Toc51944133" w:history="1">
        <w:r w:rsidR="00D56868" w:rsidRPr="006869DA">
          <w:rPr>
            <w:rStyle w:val="Hyperlink"/>
            <w:noProof/>
          </w:rPr>
          <w:t>1.2</w:t>
        </w:r>
        <w:r w:rsidR="00D56868">
          <w:rPr>
            <w:rFonts w:asciiTheme="minorHAnsi" w:eastAsiaTheme="minorEastAsia" w:hAnsiTheme="minorHAnsi" w:cstheme="minorBidi"/>
            <w:i w:val="0"/>
            <w:noProof/>
            <w:sz w:val="22"/>
            <w:szCs w:val="22"/>
          </w:rPr>
          <w:tab/>
        </w:r>
        <w:r w:rsidR="00D56868" w:rsidRPr="006869DA">
          <w:rPr>
            <w:rStyle w:val="Hyperlink"/>
            <w:noProof/>
          </w:rPr>
          <w:t>Geltungsbereich</w:t>
        </w:r>
        <w:r w:rsidR="00D56868">
          <w:rPr>
            <w:noProof/>
            <w:webHidden/>
          </w:rPr>
          <w:tab/>
        </w:r>
        <w:r w:rsidR="00D56868">
          <w:rPr>
            <w:noProof/>
            <w:webHidden/>
          </w:rPr>
          <w:fldChar w:fldCharType="begin"/>
        </w:r>
        <w:r w:rsidR="00D56868">
          <w:rPr>
            <w:noProof/>
            <w:webHidden/>
          </w:rPr>
          <w:instrText xml:space="preserve"> PAGEREF _Toc51944133 \h </w:instrText>
        </w:r>
        <w:r w:rsidR="00D56868">
          <w:rPr>
            <w:noProof/>
            <w:webHidden/>
          </w:rPr>
        </w:r>
        <w:r w:rsidR="00D56868">
          <w:rPr>
            <w:noProof/>
            <w:webHidden/>
          </w:rPr>
          <w:fldChar w:fldCharType="separate"/>
        </w:r>
        <w:r w:rsidR="00D56868">
          <w:rPr>
            <w:noProof/>
            <w:webHidden/>
          </w:rPr>
          <w:t>3</w:t>
        </w:r>
        <w:r w:rsidR="00D56868">
          <w:rPr>
            <w:noProof/>
            <w:webHidden/>
          </w:rPr>
          <w:fldChar w:fldCharType="end"/>
        </w:r>
      </w:hyperlink>
    </w:p>
    <w:p w14:paraId="7618EEB4" w14:textId="1AFA4569" w:rsidR="00D56868" w:rsidRDefault="008A503D">
      <w:pPr>
        <w:pStyle w:val="Verzeichnis1"/>
        <w:rPr>
          <w:rFonts w:asciiTheme="minorHAnsi" w:eastAsiaTheme="minorEastAsia" w:hAnsiTheme="minorHAnsi" w:cstheme="minorBidi"/>
          <w:noProof/>
          <w:sz w:val="22"/>
          <w:szCs w:val="22"/>
        </w:rPr>
      </w:pPr>
      <w:hyperlink w:anchor="_Toc51944134" w:history="1">
        <w:r w:rsidR="00D56868" w:rsidRPr="006869DA">
          <w:rPr>
            <w:rStyle w:val="Hyperlink"/>
            <w:noProof/>
          </w:rPr>
          <w:t>2.</w:t>
        </w:r>
        <w:r w:rsidR="00D56868">
          <w:rPr>
            <w:rFonts w:asciiTheme="minorHAnsi" w:eastAsiaTheme="minorEastAsia" w:hAnsiTheme="minorHAnsi" w:cstheme="minorBidi"/>
            <w:noProof/>
            <w:sz w:val="22"/>
            <w:szCs w:val="22"/>
          </w:rPr>
          <w:tab/>
        </w:r>
        <w:r w:rsidR="00D56868" w:rsidRPr="006869DA">
          <w:rPr>
            <w:rStyle w:val="Hyperlink"/>
            <w:noProof/>
          </w:rPr>
          <w:t>Anforderungen an die Struktur</w:t>
        </w:r>
        <w:r w:rsidR="00D56868">
          <w:rPr>
            <w:noProof/>
            <w:webHidden/>
          </w:rPr>
          <w:tab/>
        </w:r>
        <w:r w:rsidR="00D56868">
          <w:rPr>
            <w:noProof/>
            <w:webHidden/>
          </w:rPr>
          <w:fldChar w:fldCharType="begin"/>
        </w:r>
        <w:r w:rsidR="00D56868">
          <w:rPr>
            <w:noProof/>
            <w:webHidden/>
          </w:rPr>
          <w:instrText xml:space="preserve"> PAGEREF _Toc51944134 \h </w:instrText>
        </w:r>
        <w:r w:rsidR="00D56868">
          <w:rPr>
            <w:noProof/>
            <w:webHidden/>
          </w:rPr>
        </w:r>
        <w:r w:rsidR="00D56868">
          <w:rPr>
            <w:noProof/>
            <w:webHidden/>
          </w:rPr>
          <w:fldChar w:fldCharType="separate"/>
        </w:r>
        <w:r w:rsidR="00D56868">
          <w:rPr>
            <w:noProof/>
            <w:webHidden/>
          </w:rPr>
          <w:t>4</w:t>
        </w:r>
        <w:r w:rsidR="00D56868">
          <w:rPr>
            <w:noProof/>
            <w:webHidden/>
          </w:rPr>
          <w:fldChar w:fldCharType="end"/>
        </w:r>
      </w:hyperlink>
    </w:p>
    <w:p w14:paraId="358A66C1" w14:textId="704E249D" w:rsidR="00D56868" w:rsidRDefault="008A503D">
      <w:pPr>
        <w:pStyle w:val="Verzeichnis2"/>
        <w:rPr>
          <w:rFonts w:asciiTheme="minorHAnsi" w:eastAsiaTheme="minorEastAsia" w:hAnsiTheme="minorHAnsi" w:cstheme="minorBidi"/>
          <w:i w:val="0"/>
          <w:noProof/>
          <w:sz w:val="22"/>
          <w:szCs w:val="22"/>
        </w:rPr>
      </w:pPr>
      <w:hyperlink w:anchor="_Toc51944135" w:history="1">
        <w:r w:rsidR="00D56868" w:rsidRPr="006869DA">
          <w:rPr>
            <w:rStyle w:val="Hyperlink"/>
            <w:noProof/>
          </w:rPr>
          <w:t>2.1</w:t>
        </w:r>
        <w:r w:rsidR="00D56868">
          <w:rPr>
            <w:rFonts w:asciiTheme="minorHAnsi" w:eastAsiaTheme="minorEastAsia" w:hAnsiTheme="minorHAnsi" w:cstheme="minorBidi"/>
            <w:i w:val="0"/>
            <w:noProof/>
            <w:sz w:val="22"/>
            <w:szCs w:val="22"/>
          </w:rPr>
          <w:tab/>
        </w:r>
        <w:r w:rsidR="00D56868" w:rsidRPr="006869DA">
          <w:rPr>
            <w:rStyle w:val="Hyperlink"/>
            <w:noProof/>
          </w:rPr>
          <w:t>Fallzahlen</w:t>
        </w:r>
        <w:r w:rsidR="00D56868">
          <w:rPr>
            <w:noProof/>
            <w:webHidden/>
          </w:rPr>
          <w:tab/>
        </w:r>
        <w:r w:rsidR="00D56868">
          <w:rPr>
            <w:noProof/>
            <w:webHidden/>
          </w:rPr>
          <w:fldChar w:fldCharType="begin"/>
        </w:r>
        <w:r w:rsidR="00D56868">
          <w:rPr>
            <w:noProof/>
            <w:webHidden/>
          </w:rPr>
          <w:instrText xml:space="preserve"> PAGEREF _Toc51944135 \h </w:instrText>
        </w:r>
        <w:r w:rsidR="00D56868">
          <w:rPr>
            <w:noProof/>
            <w:webHidden/>
          </w:rPr>
        </w:r>
        <w:r w:rsidR="00D56868">
          <w:rPr>
            <w:noProof/>
            <w:webHidden/>
          </w:rPr>
          <w:fldChar w:fldCharType="separate"/>
        </w:r>
        <w:r w:rsidR="00D56868">
          <w:rPr>
            <w:noProof/>
            <w:webHidden/>
          </w:rPr>
          <w:t>4</w:t>
        </w:r>
        <w:r w:rsidR="00D56868">
          <w:rPr>
            <w:noProof/>
            <w:webHidden/>
          </w:rPr>
          <w:fldChar w:fldCharType="end"/>
        </w:r>
      </w:hyperlink>
    </w:p>
    <w:p w14:paraId="1994BB3B" w14:textId="7BFB6444" w:rsidR="00D56868" w:rsidRDefault="008A503D">
      <w:pPr>
        <w:pStyle w:val="Verzeichnis2"/>
        <w:rPr>
          <w:rFonts w:asciiTheme="minorHAnsi" w:eastAsiaTheme="minorEastAsia" w:hAnsiTheme="minorHAnsi" w:cstheme="minorBidi"/>
          <w:i w:val="0"/>
          <w:noProof/>
          <w:sz w:val="22"/>
          <w:szCs w:val="22"/>
        </w:rPr>
      </w:pPr>
      <w:hyperlink w:anchor="_Toc51944136" w:history="1">
        <w:r w:rsidR="00D56868" w:rsidRPr="006869DA">
          <w:rPr>
            <w:rStyle w:val="Hyperlink"/>
            <w:noProof/>
          </w:rPr>
          <w:t>2.2.</w:t>
        </w:r>
        <w:r w:rsidR="00D56868">
          <w:rPr>
            <w:rFonts w:asciiTheme="minorHAnsi" w:eastAsiaTheme="minorEastAsia" w:hAnsiTheme="minorHAnsi" w:cstheme="minorBidi"/>
            <w:i w:val="0"/>
            <w:noProof/>
            <w:sz w:val="22"/>
            <w:szCs w:val="22"/>
          </w:rPr>
          <w:tab/>
        </w:r>
        <w:r w:rsidR="00D56868" w:rsidRPr="006869DA">
          <w:rPr>
            <w:rStyle w:val="Hyperlink"/>
            <w:noProof/>
          </w:rPr>
          <w:t>Personal</w:t>
        </w:r>
        <w:r w:rsidR="00D56868">
          <w:rPr>
            <w:noProof/>
            <w:webHidden/>
          </w:rPr>
          <w:tab/>
        </w:r>
        <w:r w:rsidR="00D56868">
          <w:rPr>
            <w:noProof/>
            <w:webHidden/>
          </w:rPr>
          <w:fldChar w:fldCharType="begin"/>
        </w:r>
        <w:r w:rsidR="00D56868">
          <w:rPr>
            <w:noProof/>
            <w:webHidden/>
          </w:rPr>
          <w:instrText xml:space="preserve"> PAGEREF _Toc51944136 \h </w:instrText>
        </w:r>
        <w:r w:rsidR="00D56868">
          <w:rPr>
            <w:noProof/>
            <w:webHidden/>
          </w:rPr>
        </w:r>
        <w:r w:rsidR="00D56868">
          <w:rPr>
            <w:noProof/>
            <w:webHidden/>
          </w:rPr>
          <w:fldChar w:fldCharType="separate"/>
        </w:r>
        <w:r w:rsidR="00D56868">
          <w:rPr>
            <w:noProof/>
            <w:webHidden/>
          </w:rPr>
          <w:t>4</w:t>
        </w:r>
        <w:r w:rsidR="00D56868">
          <w:rPr>
            <w:noProof/>
            <w:webHidden/>
          </w:rPr>
          <w:fldChar w:fldCharType="end"/>
        </w:r>
      </w:hyperlink>
    </w:p>
    <w:p w14:paraId="79DF73FD" w14:textId="322AE0AD" w:rsidR="00D56868" w:rsidRDefault="008A503D">
      <w:pPr>
        <w:pStyle w:val="Verzeichnis4"/>
        <w:rPr>
          <w:rFonts w:asciiTheme="minorHAnsi" w:eastAsiaTheme="minorEastAsia" w:hAnsiTheme="minorHAnsi" w:cstheme="minorBidi"/>
          <w:noProof/>
          <w:sz w:val="22"/>
          <w:szCs w:val="22"/>
        </w:rPr>
      </w:pPr>
      <w:hyperlink w:anchor="_Toc51944137" w:history="1">
        <w:r w:rsidR="00D56868" w:rsidRPr="006869DA">
          <w:rPr>
            <w:rStyle w:val="Hyperlink"/>
            <w:noProof/>
          </w:rPr>
          <w:t>2.2.3</w:t>
        </w:r>
        <w:r w:rsidR="00D56868">
          <w:rPr>
            <w:rFonts w:asciiTheme="minorHAnsi" w:eastAsiaTheme="minorEastAsia" w:hAnsiTheme="minorHAnsi" w:cstheme="minorBidi"/>
            <w:noProof/>
            <w:sz w:val="22"/>
            <w:szCs w:val="22"/>
          </w:rPr>
          <w:tab/>
        </w:r>
        <w:r w:rsidR="00D56868" w:rsidRPr="006869DA">
          <w:rPr>
            <w:rStyle w:val="Hyperlink"/>
            <w:noProof/>
          </w:rPr>
          <w:t>Operateure</w:t>
        </w:r>
        <w:r w:rsidR="00D56868">
          <w:rPr>
            <w:noProof/>
            <w:webHidden/>
          </w:rPr>
          <w:tab/>
        </w:r>
        <w:r w:rsidR="00D56868">
          <w:rPr>
            <w:noProof/>
            <w:webHidden/>
          </w:rPr>
          <w:fldChar w:fldCharType="begin"/>
        </w:r>
        <w:r w:rsidR="00D56868">
          <w:rPr>
            <w:noProof/>
            <w:webHidden/>
          </w:rPr>
          <w:instrText xml:space="preserve"> PAGEREF _Toc51944137 \h </w:instrText>
        </w:r>
        <w:r w:rsidR="00D56868">
          <w:rPr>
            <w:noProof/>
            <w:webHidden/>
          </w:rPr>
        </w:r>
        <w:r w:rsidR="00D56868">
          <w:rPr>
            <w:noProof/>
            <w:webHidden/>
          </w:rPr>
          <w:fldChar w:fldCharType="separate"/>
        </w:r>
        <w:r w:rsidR="00D56868">
          <w:rPr>
            <w:noProof/>
            <w:webHidden/>
          </w:rPr>
          <w:t>5</w:t>
        </w:r>
        <w:r w:rsidR="00D56868">
          <w:rPr>
            <w:noProof/>
            <w:webHidden/>
          </w:rPr>
          <w:fldChar w:fldCharType="end"/>
        </w:r>
      </w:hyperlink>
    </w:p>
    <w:p w14:paraId="0C719B89" w14:textId="1878115F" w:rsidR="00D56868" w:rsidRDefault="008A503D">
      <w:pPr>
        <w:pStyle w:val="Verzeichnis1"/>
        <w:rPr>
          <w:rFonts w:asciiTheme="minorHAnsi" w:eastAsiaTheme="minorEastAsia" w:hAnsiTheme="minorHAnsi" w:cstheme="minorBidi"/>
          <w:noProof/>
          <w:sz w:val="22"/>
          <w:szCs w:val="22"/>
        </w:rPr>
      </w:pPr>
      <w:hyperlink w:anchor="_Toc51944138" w:history="1">
        <w:r w:rsidR="00D56868" w:rsidRPr="006869DA">
          <w:rPr>
            <w:rStyle w:val="Hyperlink"/>
            <w:noProof/>
          </w:rPr>
          <w:t>3.</w:t>
        </w:r>
        <w:r w:rsidR="00D56868">
          <w:rPr>
            <w:rFonts w:asciiTheme="minorHAnsi" w:eastAsiaTheme="minorEastAsia" w:hAnsiTheme="minorHAnsi" w:cstheme="minorBidi"/>
            <w:noProof/>
            <w:sz w:val="22"/>
            <w:szCs w:val="22"/>
          </w:rPr>
          <w:tab/>
        </w:r>
        <w:r w:rsidR="00D56868" w:rsidRPr="006869DA">
          <w:rPr>
            <w:rStyle w:val="Hyperlink"/>
            <w:noProof/>
          </w:rPr>
          <w:t>Anforderungen an die Prozesse</w:t>
        </w:r>
        <w:r w:rsidR="00D56868">
          <w:rPr>
            <w:noProof/>
            <w:webHidden/>
          </w:rPr>
          <w:tab/>
        </w:r>
        <w:r w:rsidR="00D56868">
          <w:rPr>
            <w:noProof/>
            <w:webHidden/>
          </w:rPr>
          <w:fldChar w:fldCharType="begin"/>
        </w:r>
        <w:r w:rsidR="00D56868">
          <w:rPr>
            <w:noProof/>
            <w:webHidden/>
          </w:rPr>
          <w:instrText xml:space="preserve"> PAGEREF _Toc51944138 \h </w:instrText>
        </w:r>
        <w:r w:rsidR="00D56868">
          <w:rPr>
            <w:noProof/>
            <w:webHidden/>
          </w:rPr>
        </w:r>
        <w:r w:rsidR="00D56868">
          <w:rPr>
            <w:noProof/>
            <w:webHidden/>
          </w:rPr>
          <w:fldChar w:fldCharType="separate"/>
        </w:r>
        <w:r w:rsidR="00D56868">
          <w:rPr>
            <w:noProof/>
            <w:webHidden/>
          </w:rPr>
          <w:t>5</w:t>
        </w:r>
        <w:r w:rsidR="00D56868">
          <w:rPr>
            <w:noProof/>
            <w:webHidden/>
          </w:rPr>
          <w:fldChar w:fldCharType="end"/>
        </w:r>
      </w:hyperlink>
    </w:p>
    <w:p w14:paraId="7D689C86" w14:textId="592FDDF0" w:rsidR="00D56868" w:rsidRDefault="008A503D">
      <w:pPr>
        <w:pStyle w:val="Verzeichnis2"/>
        <w:rPr>
          <w:rFonts w:asciiTheme="minorHAnsi" w:eastAsiaTheme="minorEastAsia" w:hAnsiTheme="minorHAnsi" w:cstheme="minorBidi"/>
          <w:i w:val="0"/>
          <w:noProof/>
          <w:sz w:val="22"/>
          <w:szCs w:val="22"/>
        </w:rPr>
      </w:pPr>
      <w:hyperlink w:anchor="_Toc51944139" w:history="1">
        <w:r w:rsidR="00D56868" w:rsidRPr="006869DA">
          <w:rPr>
            <w:rStyle w:val="Hyperlink"/>
            <w:noProof/>
          </w:rPr>
          <w:t>3.2</w:t>
        </w:r>
        <w:r w:rsidR="00D56868">
          <w:rPr>
            <w:rFonts w:asciiTheme="minorHAnsi" w:eastAsiaTheme="minorEastAsia" w:hAnsiTheme="minorHAnsi" w:cstheme="minorBidi"/>
            <w:i w:val="0"/>
            <w:noProof/>
            <w:sz w:val="22"/>
            <w:szCs w:val="22"/>
          </w:rPr>
          <w:tab/>
        </w:r>
        <w:r w:rsidR="00D56868" w:rsidRPr="006869DA">
          <w:rPr>
            <w:rStyle w:val="Hyperlink"/>
            <w:noProof/>
          </w:rPr>
          <w:t>Stützprozesse</w:t>
        </w:r>
        <w:r w:rsidR="00D56868">
          <w:rPr>
            <w:noProof/>
            <w:webHidden/>
          </w:rPr>
          <w:tab/>
        </w:r>
        <w:r w:rsidR="00D56868">
          <w:rPr>
            <w:noProof/>
            <w:webHidden/>
          </w:rPr>
          <w:fldChar w:fldCharType="begin"/>
        </w:r>
        <w:r w:rsidR="00D56868">
          <w:rPr>
            <w:noProof/>
            <w:webHidden/>
          </w:rPr>
          <w:instrText xml:space="preserve"> PAGEREF _Toc51944139 \h </w:instrText>
        </w:r>
        <w:r w:rsidR="00D56868">
          <w:rPr>
            <w:noProof/>
            <w:webHidden/>
          </w:rPr>
        </w:r>
        <w:r w:rsidR="00D56868">
          <w:rPr>
            <w:noProof/>
            <w:webHidden/>
          </w:rPr>
          <w:fldChar w:fldCharType="separate"/>
        </w:r>
        <w:r w:rsidR="00D56868">
          <w:rPr>
            <w:noProof/>
            <w:webHidden/>
          </w:rPr>
          <w:t>5</w:t>
        </w:r>
        <w:r w:rsidR="00D56868">
          <w:rPr>
            <w:noProof/>
            <w:webHidden/>
          </w:rPr>
          <w:fldChar w:fldCharType="end"/>
        </w:r>
      </w:hyperlink>
    </w:p>
    <w:p w14:paraId="3149C501" w14:textId="76346D61" w:rsidR="00D56868" w:rsidRDefault="008A503D">
      <w:pPr>
        <w:pStyle w:val="Verzeichnis4"/>
        <w:rPr>
          <w:rFonts w:asciiTheme="minorHAnsi" w:eastAsiaTheme="minorEastAsia" w:hAnsiTheme="minorHAnsi" w:cstheme="minorBidi"/>
          <w:noProof/>
          <w:sz w:val="22"/>
          <w:szCs w:val="22"/>
        </w:rPr>
      </w:pPr>
      <w:hyperlink w:anchor="_Toc51944140" w:history="1">
        <w:r w:rsidR="00D56868" w:rsidRPr="006869DA">
          <w:rPr>
            <w:rStyle w:val="Hyperlink"/>
            <w:noProof/>
          </w:rPr>
          <w:t>3.2.14</w:t>
        </w:r>
        <w:r w:rsidR="00D56868">
          <w:rPr>
            <w:rFonts w:asciiTheme="minorHAnsi" w:eastAsiaTheme="minorEastAsia" w:hAnsiTheme="minorHAnsi" w:cstheme="minorBidi"/>
            <w:noProof/>
            <w:sz w:val="22"/>
            <w:szCs w:val="22"/>
          </w:rPr>
          <w:tab/>
        </w:r>
        <w:r w:rsidR="00D56868" w:rsidRPr="006869DA">
          <w:rPr>
            <w:rStyle w:val="Hyperlink"/>
            <w:noProof/>
          </w:rPr>
          <w:t>Logistik</w:t>
        </w:r>
        <w:r w:rsidR="00D56868">
          <w:rPr>
            <w:noProof/>
            <w:webHidden/>
          </w:rPr>
          <w:tab/>
        </w:r>
        <w:r w:rsidR="00D56868">
          <w:rPr>
            <w:noProof/>
            <w:webHidden/>
          </w:rPr>
          <w:fldChar w:fldCharType="begin"/>
        </w:r>
        <w:r w:rsidR="00D56868">
          <w:rPr>
            <w:noProof/>
            <w:webHidden/>
          </w:rPr>
          <w:instrText xml:space="preserve"> PAGEREF _Toc51944140 \h </w:instrText>
        </w:r>
        <w:r w:rsidR="00D56868">
          <w:rPr>
            <w:noProof/>
            <w:webHidden/>
          </w:rPr>
        </w:r>
        <w:r w:rsidR="00D56868">
          <w:rPr>
            <w:noProof/>
            <w:webHidden/>
          </w:rPr>
          <w:fldChar w:fldCharType="separate"/>
        </w:r>
        <w:r w:rsidR="00D56868">
          <w:rPr>
            <w:noProof/>
            <w:webHidden/>
          </w:rPr>
          <w:t>5</w:t>
        </w:r>
        <w:r w:rsidR="00D56868">
          <w:rPr>
            <w:noProof/>
            <w:webHidden/>
          </w:rPr>
          <w:fldChar w:fldCharType="end"/>
        </w:r>
      </w:hyperlink>
    </w:p>
    <w:p w14:paraId="761788CF" w14:textId="2D08E376" w:rsidR="00D56868" w:rsidRDefault="008A503D">
      <w:pPr>
        <w:pStyle w:val="Verzeichnis1"/>
        <w:rPr>
          <w:rFonts w:asciiTheme="minorHAnsi" w:eastAsiaTheme="minorEastAsia" w:hAnsiTheme="minorHAnsi" w:cstheme="minorBidi"/>
          <w:noProof/>
          <w:sz w:val="22"/>
          <w:szCs w:val="22"/>
        </w:rPr>
      </w:pPr>
      <w:hyperlink w:anchor="_Toc51944141" w:history="1">
        <w:r w:rsidR="00D56868" w:rsidRPr="006869DA">
          <w:rPr>
            <w:rStyle w:val="Hyperlink"/>
            <w:noProof/>
          </w:rPr>
          <w:t>4.</w:t>
        </w:r>
        <w:r w:rsidR="00D56868">
          <w:rPr>
            <w:rFonts w:asciiTheme="minorHAnsi" w:eastAsiaTheme="minorEastAsia" w:hAnsiTheme="minorHAnsi" w:cstheme="minorBidi"/>
            <w:noProof/>
            <w:sz w:val="22"/>
            <w:szCs w:val="22"/>
          </w:rPr>
          <w:tab/>
        </w:r>
        <w:r w:rsidR="00D56868" w:rsidRPr="006869DA">
          <w:rPr>
            <w:rStyle w:val="Hyperlink"/>
            <w:noProof/>
          </w:rPr>
          <w:t>Erfassung der Ergebnisqualität</w:t>
        </w:r>
        <w:r w:rsidR="00D56868">
          <w:rPr>
            <w:noProof/>
            <w:webHidden/>
          </w:rPr>
          <w:tab/>
        </w:r>
        <w:r w:rsidR="00D56868">
          <w:rPr>
            <w:noProof/>
            <w:webHidden/>
          </w:rPr>
          <w:fldChar w:fldCharType="begin"/>
        </w:r>
        <w:r w:rsidR="00D56868">
          <w:rPr>
            <w:noProof/>
            <w:webHidden/>
          </w:rPr>
          <w:instrText xml:space="preserve"> PAGEREF _Toc51944141 \h </w:instrText>
        </w:r>
        <w:r w:rsidR="00D56868">
          <w:rPr>
            <w:noProof/>
            <w:webHidden/>
          </w:rPr>
        </w:r>
        <w:r w:rsidR="00D56868">
          <w:rPr>
            <w:noProof/>
            <w:webHidden/>
          </w:rPr>
          <w:fldChar w:fldCharType="separate"/>
        </w:r>
        <w:r w:rsidR="00D56868">
          <w:rPr>
            <w:noProof/>
            <w:webHidden/>
          </w:rPr>
          <w:t>7</w:t>
        </w:r>
        <w:r w:rsidR="00D56868">
          <w:rPr>
            <w:noProof/>
            <w:webHidden/>
          </w:rPr>
          <w:fldChar w:fldCharType="end"/>
        </w:r>
      </w:hyperlink>
    </w:p>
    <w:p w14:paraId="7FE8580B" w14:textId="2F67A369" w:rsidR="00D56868" w:rsidRDefault="008A503D">
      <w:pPr>
        <w:pStyle w:val="Verzeichnis2"/>
        <w:rPr>
          <w:rFonts w:asciiTheme="minorHAnsi" w:eastAsiaTheme="minorEastAsia" w:hAnsiTheme="minorHAnsi" w:cstheme="minorBidi"/>
          <w:i w:val="0"/>
          <w:noProof/>
          <w:sz w:val="22"/>
          <w:szCs w:val="22"/>
        </w:rPr>
      </w:pPr>
      <w:hyperlink w:anchor="_Toc51944142" w:history="1">
        <w:r w:rsidR="00D56868" w:rsidRPr="006869DA">
          <w:rPr>
            <w:rStyle w:val="Hyperlink"/>
            <w:noProof/>
          </w:rPr>
          <w:t>4.1.</w:t>
        </w:r>
        <w:r w:rsidR="00D56868">
          <w:rPr>
            <w:rFonts w:asciiTheme="minorHAnsi" w:eastAsiaTheme="minorEastAsia" w:hAnsiTheme="minorHAnsi" w:cstheme="minorBidi"/>
            <w:i w:val="0"/>
            <w:noProof/>
            <w:sz w:val="22"/>
            <w:szCs w:val="22"/>
          </w:rPr>
          <w:tab/>
        </w:r>
        <w:r w:rsidR="00D56868" w:rsidRPr="006869DA">
          <w:rPr>
            <w:rStyle w:val="Hyperlink"/>
            <w:noProof/>
          </w:rPr>
          <w:t>Patientenzufriedenheit</w:t>
        </w:r>
        <w:r w:rsidR="00D56868">
          <w:rPr>
            <w:noProof/>
            <w:webHidden/>
          </w:rPr>
          <w:tab/>
        </w:r>
        <w:r w:rsidR="00D56868">
          <w:rPr>
            <w:noProof/>
            <w:webHidden/>
          </w:rPr>
          <w:fldChar w:fldCharType="begin"/>
        </w:r>
        <w:r w:rsidR="00D56868">
          <w:rPr>
            <w:noProof/>
            <w:webHidden/>
          </w:rPr>
          <w:instrText xml:space="preserve"> PAGEREF _Toc51944142 \h </w:instrText>
        </w:r>
        <w:r w:rsidR="00D56868">
          <w:rPr>
            <w:noProof/>
            <w:webHidden/>
          </w:rPr>
        </w:r>
        <w:r w:rsidR="00D56868">
          <w:rPr>
            <w:noProof/>
            <w:webHidden/>
          </w:rPr>
          <w:fldChar w:fldCharType="separate"/>
        </w:r>
        <w:r w:rsidR="00D56868">
          <w:rPr>
            <w:noProof/>
            <w:webHidden/>
          </w:rPr>
          <w:t>7</w:t>
        </w:r>
        <w:r w:rsidR="00D56868">
          <w:rPr>
            <w:noProof/>
            <w:webHidden/>
          </w:rPr>
          <w:fldChar w:fldCharType="end"/>
        </w:r>
      </w:hyperlink>
    </w:p>
    <w:p w14:paraId="0F869F1A" w14:textId="6765DED3" w:rsidR="00D56868" w:rsidRDefault="008A503D">
      <w:pPr>
        <w:pStyle w:val="Verzeichnis4"/>
        <w:rPr>
          <w:rFonts w:asciiTheme="minorHAnsi" w:eastAsiaTheme="minorEastAsia" w:hAnsiTheme="minorHAnsi" w:cstheme="minorBidi"/>
          <w:noProof/>
          <w:sz w:val="22"/>
          <w:szCs w:val="22"/>
        </w:rPr>
      </w:pPr>
      <w:hyperlink w:anchor="_Toc51944143" w:history="1">
        <w:r w:rsidR="00D56868" w:rsidRPr="006869DA">
          <w:rPr>
            <w:rStyle w:val="Hyperlink"/>
            <w:noProof/>
          </w:rPr>
          <w:t>4.1.2</w:t>
        </w:r>
        <w:r w:rsidR="00D56868">
          <w:rPr>
            <w:rFonts w:asciiTheme="minorHAnsi" w:eastAsiaTheme="minorEastAsia" w:hAnsiTheme="minorHAnsi" w:cstheme="minorBidi"/>
            <w:noProof/>
            <w:sz w:val="22"/>
            <w:szCs w:val="22"/>
          </w:rPr>
          <w:tab/>
        </w:r>
        <w:r w:rsidR="00D56868" w:rsidRPr="006869DA">
          <w:rPr>
            <w:rStyle w:val="Hyperlink"/>
            <w:noProof/>
          </w:rPr>
          <w:t>Zufriedenheit mit Schmerzfreiheit, Funktion und Lebensqualität („Patient Reported Outcome Measures, PROMs“)</w:t>
        </w:r>
        <w:r w:rsidR="00D56868">
          <w:rPr>
            <w:noProof/>
            <w:webHidden/>
          </w:rPr>
          <w:tab/>
        </w:r>
        <w:r w:rsidR="00D56868">
          <w:rPr>
            <w:noProof/>
            <w:webHidden/>
          </w:rPr>
          <w:fldChar w:fldCharType="begin"/>
        </w:r>
        <w:r w:rsidR="00D56868">
          <w:rPr>
            <w:noProof/>
            <w:webHidden/>
          </w:rPr>
          <w:instrText xml:space="preserve"> PAGEREF _Toc51944143 \h </w:instrText>
        </w:r>
        <w:r w:rsidR="00D56868">
          <w:rPr>
            <w:noProof/>
            <w:webHidden/>
          </w:rPr>
        </w:r>
        <w:r w:rsidR="00D56868">
          <w:rPr>
            <w:noProof/>
            <w:webHidden/>
          </w:rPr>
          <w:fldChar w:fldCharType="separate"/>
        </w:r>
        <w:r w:rsidR="00D56868">
          <w:rPr>
            <w:noProof/>
            <w:webHidden/>
          </w:rPr>
          <w:t>7</w:t>
        </w:r>
        <w:r w:rsidR="00D56868">
          <w:rPr>
            <w:noProof/>
            <w:webHidden/>
          </w:rPr>
          <w:fldChar w:fldCharType="end"/>
        </w:r>
      </w:hyperlink>
    </w:p>
    <w:p w14:paraId="3A925AB9" w14:textId="08FEBD6E" w:rsidR="00D56868" w:rsidRDefault="008A503D">
      <w:pPr>
        <w:pStyle w:val="Verzeichnis2"/>
        <w:rPr>
          <w:rFonts w:asciiTheme="minorHAnsi" w:eastAsiaTheme="minorEastAsia" w:hAnsiTheme="minorHAnsi" w:cstheme="minorBidi"/>
          <w:i w:val="0"/>
          <w:noProof/>
          <w:sz w:val="22"/>
          <w:szCs w:val="22"/>
        </w:rPr>
      </w:pPr>
      <w:hyperlink w:anchor="_Toc51944144" w:history="1">
        <w:r w:rsidR="00D56868" w:rsidRPr="006869DA">
          <w:rPr>
            <w:rStyle w:val="Hyperlink"/>
            <w:noProof/>
          </w:rPr>
          <w:t>4.2</w:t>
        </w:r>
        <w:r w:rsidR="00D56868">
          <w:rPr>
            <w:rFonts w:asciiTheme="minorHAnsi" w:eastAsiaTheme="minorEastAsia" w:hAnsiTheme="minorHAnsi" w:cstheme="minorBidi"/>
            <w:i w:val="0"/>
            <w:noProof/>
            <w:sz w:val="22"/>
            <w:szCs w:val="22"/>
          </w:rPr>
          <w:tab/>
        </w:r>
        <w:r w:rsidR="00D56868" w:rsidRPr="006869DA">
          <w:rPr>
            <w:rStyle w:val="Hyperlink"/>
            <w:noProof/>
          </w:rPr>
          <w:t>Bewertung des Implantates</w:t>
        </w:r>
        <w:r w:rsidR="00D56868">
          <w:rPr>
            <w:noProof/>
            <w:webHidden/>
          </w:rPr>
          <w:tab/>
        </w:r>
        <w:r w:rsidR="00D56868">
          <w:rPr>
            <w:noProof/>
            <w:webHidden/>
          </w:rPr>
          <w:fldChar w:fldCharType="begin"/>
        </w:r>
        <w:r w:rsidR="00D56868">
          <w:rPr>
            <w:noProof/>
            <w:webHidden/>
          </w:rPr>
          <w:instrText xml:space="preserve"> PAGEREF _Toc51944144 \h </w:instrText>
        </w:r>
        <w:r w:rsidR="00D56868">
          <w:rPr>
            <w:noProof/>
            <w:webHidden/>
          </w:rPr>
        </w:r>
        <w:r w:rsidR="00D56868">
          <w:rPr>
            <w:noProof/>
            <w:webHidden/>
          </w:rPr>
          <w:fldChar w:fldCharType="separate"/>
        </w:r>
        <w:r w:rsidR="00D56868">
          <w:rPr>
            <w:noProof/>
            <w:webHidden/>
          </w:rPr>
          <w:t>7</w:t>
        </w:r>
        <w:r w:rsidR="00D56868">
          <w:rPr>
            <w:noProof/>
            <w:webHidden/>
          </w:rPr>
          <w:fldChar w:fldCharType="end"/>
        </w:r>
      </w:hyperlink>
    </w:p>
    <w:p w14:paraId="1BAF407A" w14:textId="28D95873" w:rsidR="00D56868" w:rsidRDefault="008A503D">
      <w:pPr>
        <w:pStyle w:val="Verzeichnis4"/>
        <w:rPr>
          <w:rFonts w:asciiTheme="minorHAnsi" w:eastAsiaTheme="minorEastAsia" w:hAnsiTheme="minorHAnsi" w:cstheme="minorBidi"/>
          <w:noProof/>
          <w:sz w:val="22"/>
          <w:szCs w:val="22"/>
        </w:rPr>
      </w:pPr>
      <w:hyperlink w:anchor="_Toc51944145" w:history="1">
        <w:r w:rsidR="00D56868" w:rsidRPr="006869DA">
          <w:rPr>
            <w:rStyle w:val="Hyperlink"/>
            <w:noProof/>
          </w:rPr>
          <w:t>4.2.3</w:t>
        </w:r>
        <w:r w:rsidR="00D56868">
          <w:rPr>
            <w:rFonts w:asciiTheme="minorHAnsi" w:eastAsiaTheme="minorEastAsia" w:hAnsiTheme="minorHAnsi" w:cstheme="minorBidi"/>
            <w:noProof/>
            <w:sz w:val="22"/>
            <w:szCs w:val="22"/>
          </w:rPr>
          <w:tab/>
        </w:r>
        <w:r w:rsidR="00D56868" w:rsidRPr="006869DA">
          <w:rPr>
            <w:rStyle w:val="Hyperlink"/>
            <w:noProof/>
          </w:rPr>
          <w:t>Instrumente</w:t>
        </w:r>
        <w:r w:rsidR="00D56868">
          <w:rPr>
            <w:noProof/>
            <w:webHidden/>
          </w:rPr>
          <w:tab/>
        </w:r>
        <w:r w:rsidR="00D56868">
          <w:rPr>
            <w:noProof/>
            <w:webHidden/>
          </w:rPr>
          <w:fldChar w:fldCharType="begin"/>
        </w:r>
        <w:r w:rsidR="00D56868">
          <w:rPr>
            <w:noProof/>
            <w:webHidden/>
          </w:rPr>
          <w:instrText xml:space="preserve"> PAGEREF _Toc51944145 \h </w:instrText>
        </w:r>
        <w:r w:rsidR="00D56868">
          <w:rPr>
            <w:noProof/>
            <w:webHidden/>
          </w:rPr>
        </w:r>
        <w:r w:rsidR="00D56868">
          <w:rPr>
            <w:noProof/>
            <w:webHidden/>
          </w:rPr>
          <w:fldChar w:fldCharType="separate"/>
        </w:r>
        <w:r w:rsidR="00D56868">
          <w:rPr>
            <w:noProof/>
            <w:webHidden/>
          </w:rPr>
          <w:t>8</w:t>
        </w:r>
        <w:r w:rsidR="00D56868">
          <w:rPr>
            <w:noProof/>
            <w:webHidden/>
          </w:rPr>
          <w:fldChar w:fldCharType="end"/>
        </w:r>
      </w:hyperlink>
    </w:p>
    <w:p w14:paraId="2D4956EC" w14:textId="077C6350" w:rsidR="00D56868" w:rsidRDefault="008A503D">
      <w:pPr>
        <w:pStyle w:val="Verzeichnis1"/>
        <w:rPr>
          <w:rFonts w:asciiTheme="minorHAnsi" w:eastAsiaTheme="minorEastAsia" w:hAnsiTheme="minorHAnsi" w:cstheme="minorBidi"/>
          <w:noProof/>
          <w:sz w:val="22"/>
          <w:szCs w:val="22"/>
        </w:rPr>
      </w:pPr>
      <w:hyperlink w:anchor="_Toc51944146" w:history="1">
        <w:r w:rsidR="00D56868" w:rsidRPr="006869DA">
          <w:rPr>
            <w:rStyle w:val="Hyperlink"/>
            <w:noProof/>
          </w:rPr>
          <w:t>5.</w:t>
        </w:r>
        <w:r w:rsidR="00D56868">
          <w:rPr>
            <w:rFonts w:asciiTheme="minorHAnsi" w:eastAsiaTheme="minorEastAsia" w:hAnsiTheme="minorHAnsi" w:cstheme="minorBidi"/>
            <w:noProof/>
            <w:sz w:val="22"/>
            <w:szCs w:val="22"/>
          </w:rPr>
          <w:tab/>
        </w:r>
        <w:r w:rsidR="00D56868" w:rsidRPr="006869DA">
          <w:rPr>
            <w:rStyle w:val="Hyperlink"/>
            <w:noProof/>
          </w:rPr>
          <w:t>Qualitätsindikatoren</w:t>
        </w:r>
        <w:r w:rsidR="00D56868">
          <w:rPr>
            <w:noProof/>
            <w:webHidden/>
          </w:rPr>
          <w:tab/>
        </w:r>
        <w:r w:rsidR="00D56868">
          <w:rPr>
            <w:noProof/>
            <w:webHidden/>
          </w:rPr>
          <w:fldChar w:fldCharType="begin"/>
        </w:r>
        <w:r w:rsidR="00D56868">
          <w:rPr>
            <w:noProof/>
            <w:webHidden/>
          </w:rPr>
          <w:instrText xml:space="preserve"> PAGEREF _Toc51944146 \h </w:instrText>
        </w:r>
        <w:r w:rsidR="00D56868">
          <w:rPr>
            <w:noProof/>
            <w:webHidden/>
          </w:rPr>
        </w:r>
        <w:r w:rsidR="00D56868">
          <w:rPr>
            <w:noProof/>
            <w:webHidden/>
          </w:rPr>
          <w:fldChar w:fldCharType="separate"/>
        </w:r>
        <w:r w:rsidR="00D56868">
          <w:rPr>
            <w:noProof/>
            <w:webHidden/>
          </w:rPr>
          <w:t>9</w:t>
        </w:r>
        <w:r w:rsidR="00D56868">
          <w:rPr>
            <w:noProof/>
            <w:webHidden/>
          </w:rPr>
          <w:fldChar w:fldCharType="end"/>
        </w:r>
      </w:hyperlink>
    </w:p>
    <w:p w14:paraId="719863F6" w14:textId="6BD9E0AB" w:rsidR="00D56868" w:rsidRDefault="008A503D">
      <w:pPr>
        <w:pStyle w:val="Verzeichnis2"/>
        <w:rPr>
          <w:rFonts w:asciiTheme="minorHAnsi" w:eastAsiaTheme="minorEastAsia" w:hAnsiTheme="minorHAnsi" w:cstheme="minorBidi"/>
          <w:i w:val="0"/>
          <w:noProof/>
          <w:sz w:val="22"/>
          <w:szCs w:val="22"/>
        </w:rPr>
      </w:pPr>
      <w:hyperlink w:anchor="_Toc51944147" w:history="1">
        <w:r w:rsidR="00D56868" w:rsidRPr="006869DA">
          <w:rPr>
            <w:rStyle w:val="Hyperlink"/>
            <w:noProof/>
          </w:rPr>
          <w:t>5.1</w:t>
        </w:r>
        <w:r w:rsidR="00D56868">
          <w:rPr>
            <w:rFonts w:asciiTheme="minorHAnsi" w:eastAsiaTheme="minorEastAsia" w:hAnsiTheme="minorHAnsi" w:cstheme="minorBidi"/>
            <w:i w:val="0"/>
            <w:noProof/>
            <w:sz w:val="22"/>
            <w:szCs w:val="22"/>
          </w:rPr>
          <w:tab/>
        </w:r>
        <w:r w:rsidR="00D56868" w:rsidRPr="006869DA">
          <w:rPr>
            <w:rStyle w:val="Hyperlink"/>
            <w:noProof/>
          </w:rPr>
          <w:t>Qualitätsindikatoren der Strukturqualität: Operateure</w:t>
        </w:r>
        <w:r w:rsidR="00D56868">
          <w:rPr>
            <w:noProof/>
            <w:webHidden/>
          </w:rPr>
          <w:tab/>
        </w:r>
        <w:r w:rsidR="00D56868">
          <w:rPr>
            <w:noProof/>
            <w:webHidden/>
          </w:rPr>
          <w:fldChar w:fldCharType="begin"/>
        </w:r>
        <w:r w:rsidR="00D56868">
          <w:rPr>
            <w:noProof/>
            <w:webHidden/>
          </w:rPr>
          <w:instrText xml:space="preserve"> PAGEREF _Toc51944147 \h </w:instrText>
        </w:r>
        <w:r w:rsidR="00D56868">
          <w:rPr>
            <w:noProof/>
            <w:webHidden/>
          </w:rPr>
        </w:r>
        <w:r w:rsidR="00D56868">
          <w:rPr>
            <w:noProof/>
            <w:webHidden/>
          </w:rPr>
          <w:fldChar w:fldCharType="separate"/>
        </w:r>
        <w:r w:rsidR="00D56868">
          <w:rPr>
            <w:noProof/>
            <w:webHidden/>
          </w:rPr>
          <w:t>9</w:t>
        </w:r>
        <w:r w:rsidR="00D56868">
          <w:rPr>
            <w:noProof/>
            <w:webHidden/>
          </w:rPr>
          <w:fldChar w:fldCharType="end"/>
        </w:r>
      </w:hyperlink>
    </w:p>
    <w:p w14:paraId="7E3FD876" w14:textId="2092099C" w:rsidR="00D56868" w:rsidRDefault="008A503D">
      <w:pPr>
        <w:pStyle w:val="Verzeichnis2"/>
        <w:rPr>
          <w:rFonts w:asciiTheme="minorHAnsi" w:eastAsiaTheme="minorEastAsia" w:hAnsiTheme="minorHAnsi" w:cstheme="minorBidi"/>
          <w:i w:val="0"/>
          <w:noProof/>
          <w:sz w:val="22"/>
          <w:szCs w:val="22"/>
        </w:rPr>
      </w:pPr>
      <w:hyperlink w:anchor="_Toc51944148" w:history="1">
        <w:r w:rsidR="00D56868" w:rsidRPr="006869DA">
          <w:rPr>
            <w:rStyle w:val="Hyperlink"/>
            <w:noProof/>
          </w:rPr>
          <w:t>5.2</w:t>
        </w:r>
        <w:r w:rsidR="00D56868">
          <w:rPr>
            <w:rFonts w:asciiTheme="minorHAnsi" w:eastAsiaTheme="minorEastAsia" w:hAnsiTheme="minorHAnsi" w:cstheme="minorBidi"/>
            <w:i w:val="0"/>
            <w:noProof/>
            <w:sz w:val="22"/>
            <w:szCs w:val="22"/>
          </w:rPr>
          <w:tab/>
        </w:r>
        <w:r w:rsidR="00D56868" w:rsidRPr="006869DA">
          <w:rPr>
            <w:rStyle w:val="Hyperlink"/>
            <w:noProof/>
          </w:rPr>
          <w:t>Qualitätsindikatoren der Prozessqualität</w:t>
        </w:r>
        <w:r w:rsidR="00D56868">
          <w:rPr>
            <w:noProof/>
            <w:webHidden/>
          </w:rPr>
          <w:tab/>
        </w:r>
        <w:r w:rsidR="00D56868">
          <w:rPr>
            <w:noProof/>
            <w:webHidden/>
          </w:rPr>
          <w:fldChar w:fldCharType="begin"/>
        </w:r>
        <w:r w:rsidR="00D56868">
          <w:rPr>
            <w:noProof/>
            <w:webHidden/>
          </w:rPr>
          <w:instrText xml:space="preserve"> PAGEREF _Toc51944148 \h </w:instrText>
        </w:r>
        <w:r w:rsidR="00D56868">
          <w:rPr>
            <w:noProof/>
            <w:webHidden/>
          </w:rPr>
        </w:r>
        <w:r w:rsidR="00D56868">
          <w:rPr>
            <w:noProof/>
            <w:webHidden/>
          </w:rPr>
          <w:fldChar w:fldCharType="separate"/>
        </w:r>
        <w:r w:rsidR="00D56868">
          <w:rPr>
            <w:noProof/>
            <w:webHidden/>
          </w:rPr>
          <w:t>9</w:t>
        </w:r>
        <w:r w:rsidR="00D56868">
          <w:rPr>
            <w:noProof/>
            <w:webHidden/>
          </w:rPr>
          <w:fldChar w:fldCharType="end"/>
        </w:r>
      </w:hyperlink>
    </w:p>
    <w:p w14:paraId="7260300F" w14:textId="203A4CCF" w:rsidR="00D56868" w:rsidRDefault="008A503D">
      <w:pPr>
        <w:pStyle w:val="Verzeichnis2"/>
        <w:rPr>
          <w:rFonts w:asciiTheme="minorHAnsi" w:eastAsiaTheme="minorEastAsia" w:hAnsiTheme="minorHAnsi" w:cstheme="minorBidi"/>
          <w:i w:val="0"/>
          <w:noProof/>
          <w:sz w:val="22"/>
          <w:szCs w:val="22"/>
        </w:rPr>
      </w:pPr>
      <w:hyperlink w:anchor="_Toc51944149" w:history="1">
        <w:r w:rsidR="00D56868" w:rsidRPr="006869DA">
          <w:rPr>
            <w:rStyle w:val="Hyperlink"/>
            <w:noProof/>
          </w:rPr>
          <w:t>5.3</w:t>
        </w:r>
        <w:r w:rsidR="00D56868">
          <w:rPr>
            <w:rFonts w:asciiTheme="minorHAnsi" w:eastAsiaTheme="minorEastAsia" w:hAnsiTheme="minorHAnsi" w:cstheme="minorBidi"/>
            <w:i w:val="0"/>
            <w:noProof/>
            <w:sz w:val="22"/>
            <w:szCs w:val="22"/>
          </w:rPr>
          <w:tab/>
        </w:r>
        <w:r w:rsidR="00D56868" w:rsidRPr="006869DA">
          <w:rPr>
            <w:rStyle w:val="Hyperlink"/>
            <w:noProof/>
          </w:rPr>
          <w:t>Qualitätsindikatoren der Ergebnisqualität</w:t>
        </w:r>
        <w:r w:rsidR="00D56868">
          <w:rPr>
            <w:noProof/>
            <w:webHidden/>
          </w:rPr>
          <w:tab/>
        </w:r>
        <w:r w:rsidR="00D56868">
          <w:rPr>
            <w:noProof/>
            <w:webHidden/>
          </w:rPr>
          <w:fldChar w:fldCharType="begin"/>
        </w:r>
        <w:r w:rsidR="00D56868">
          <w:rPr>
            <w:noProof/>
            <w:webHidden/>
          </w:rPr>
          <w:instrText xml:space="preserve"> PAGEREF _Toc51944149 \h </w:instrText>
        </w:r>
        <w:r w:rsidR="00D56868">
          <w:rPr>
            <w:noProof/>
            <w:webHidden/>
          </w:rPr>
        </w:r>
        <w:r w:rsidR="00D56868">
          <w:rPr>
            <w:noProof/>
            <w:webHidden/>
          </w:rPr>
          <w:fldChar w:fldCharType="separate"/>
        </w:r>
        <w:r w:rsidR="00D56868">
          <w:rPr>
            <w:noProof/>
            <w:webHidden/>
          </w:rPr>
          <w:t>9</w:t>
        </w:r>
        <w:r w:rsidR="00D56868">
          <w:rPr>
            <w:noProof/>
            <w:webHidden/>
          </w:rPr>
          <w:fldChar w:fldCharType="end"/>
        </w:r>
      </w:hyperlink>
    </w:p>
    <w:p w14:paraId="4308B2F1" w14:textId="6F209FC4" w:rsidR="00B4048D" w:rsidRDefault="00394AB9" w:rsidP="00B4048D">
      <w:pPr>
        <w:widowControl w:val="0"/>
        <w:tabs>
          <w:tab w:val="left" w:pos="0"/>
        </w:tabs>
      </w:pPr>
      <w:r>
        <w:fldChar w:fldCharType="end"/>
      </w:r>
    </w:p>
    <w:p w14:paraId="3FC599AC" w14:textId="09DD62D7" w:rsidR="00B4048D" w:rsidRDefault="00B4048D">
      <w:r>
        <w:br w:type="page"/>
      </w:r>
    </w:p>
    <w:p w14:paraId="1AA53853" w14:textId="77777777" w:rsidR="00F90508" w:rsidRPr="006269A0" w:rsidRDefault="00F90508" w:rsidP="00F90508">
      <w:pPr>
        <w:pStyle w:val="berschrift1"/>
        <w:keepNext w:val="0"/>
        <w:widowControl w:val="0"/>
      </w:pPr>
      <w:bookmarkStart w:id="13" w:name="_Toc507427363"/>
      <w:bookmarkStart w:id="14" w:name="_Toc51944131"/>
      <w:r>
        <w:lastRenderedPageBreak/>
        <w:t>1</w:t>
      </w:r>
      <w:r w:rsidRPr="006269A0">
        <w:t>.</w:t>
      </w:r>
      <w:r w:rsidRPr="006269A0">
        <w:tab/>
      </w:r>
      <w:bookmarkEnd w:id="0"/>
      <w:bookmarkEnd w:id="1"/>
      <w:bookmarkEnd w:id="2"/>
      <w:bookmarkEnd w:id="3"/>
      <w:bookmarkEnd w:id="4"/>
      <w:r>
        <w:t>Allgemeine Hinweise</w:t>
      </w:r>
      <w:bookmarkEnd w:id="5"/>
      <w:bookmarkEnd w:id="6"/>
      <w:bookmarkEnd w:id="7"/>
      <w:bookmarkEnd w:id="8"/>
      <w:bookmarkEnd w:id="13"/>
      <w:bookmarkEnd w:id="14"/>
    </w:p>
    <w:p w14:paraId="4F6E7DA7" w14:textId="7CC918B8" w:rsidR="004E1813" w:rsidRPr="00C62E8C" w:rsidRDefault="004E1813" w:rsidP="004E1813">
      <w:pPr>
        <w:spacing w:line="276" w:lineRule="auto"/>
        <w:jc w:val="both"/>
        <w:rPr>
          <w:rFonts w:cs="Arial"/>
        </w:rPr>
      </w:pPr>
      <w:bookmarkStart w:id="15" w:name="_Toc310588986"/>
      <w:bookmarkStart w:id="16" w:name="_Toc487717687"/>
      <w:bookmarkStart w:id="17" w:name="_Toc498942872"/>
      <w:bookmarkStart w:id="18" w:name="_Toc498942894"/>
      <w:bookmarkStart w:id="19" w:name="_Toc498944301"/>
      <w:bookmarkStart w:id="20" w:name="_Toc505848472"/>
      <w:bookmarkStart w:id="21" w:name="_Toc505848494"/>
      <w:bookmarkStart w:id="22" w:name="_Toc505848622"/>
      <w:bookmarkStart w:id="23" w:name="_Toc505848695"/>
      <w:bookmarkStart w:id="24" w:name="_Toc507427364"/>
      <w:r w:rsidRPr="00C62E8C">
        <w:rPr>
          <w:rFonts w:cs="Arial"/>
        </w:rPr>
        <w:t xml:space="preserve">Zur besseren Zurechtfindung werden die Kapitel entsprechend der Kapitel im </w:t>
      </w:r>
      <w:r w:rsidR="00ED48E3">
        <w:rPr>
          <w:rFonts w:cs="Arial"/>
        </w:rPr>
        <w:t>Anforderungskatalog</w:t>
      </w:r>
      <w:r w:rsidRPr="00C62E8C">
        <w:rPr>
          <w:rFonts w:cs="Arial"/>
        </w:rPr>
        <w:t xml:space="preserve"> für </w:t>
      </w:r>
      <w:proofErr w:type="spellStart"/>
      <w:r w:rsidRPr="00C62E8C">
        <w:rPr>
          <w:rFonts w:cs="Arial"/>
        </w:rPr>
        <w:t>EndoProthetikZentren</w:t>
      </w:r>
      <w:proofErr w:type="spellEnd"/>
      <w:r w:rsidRPr="00C62E8C">
        <w:rPr>
          <w:rFonts w:cs="Arial"/>
        </w:rPr>
        <w:t xml:space="preserve"> und </w:t>
      </w:r>
      <w:proofErr w:type="spellStart"/>
      <w:r w:rsidRPr="00C62E8C">
        <w:rPr>
          <w:rFonts w:cs="Arial"/>
        </w:rPr>
        <w:t>EndoProthetikZentren</w:t>
      </w:r>
      <w:proofErr w:type="spellEnd"/>
      <w:r w:rsidRPr="00C62E8C">
        <w:rPr>
          <w:rFonts w:cs="Arial"/>
        </w:rPr>
        <w:t xml:space="preserve"> der Maximalversorgung </w:t>
      </w:r>
      <w:r>
        <w:rPr>
          <w:rFonts w:cs="Arial"/>
        </w:rPr>
        <w:t xml:space="preserve">für die Hüft- und oder Knie-Endoprothetik </w:t>
      </w:r>
      <w:r w:rsidRPr="00C62E8C">
        <w:rPr>
          <w:rFonts w:cs="Arial"/>
        </w:rPr>
        <w:t xml:space="preserve">benannt. </w:t>
      </w:r>
      <w:r>
        <w:rPr>
          <w:rFonts w:cs="Arial"/>
        </w:rPr>
        <w:t>Dies führt dazu</w:t>
      </w:r>
      <w:r w:rsidRPr="00C62E8C">
        <w:rPr>
          <w:rFonts w:cs="Arial"/>
        </w:rPr>
        <w:t xml:space="preserve">, dass in dem nachfolgenden Text </w:t>
      </w:r>
      <w:r>
        <w:rPr>
          <w:rFonts w:cs="Arial"/>
        </w:rPr>
        <w:t xml:space="preserve">einzelne </w:t>
      </w:r>
      <w:r w:rsidRPr="00C62E8C">
        <w:rPr>
          <w:rFonts w:cs="Arial"/>
        </w:rPr>
        <w:t>Kapitel</w:t>
      </w:r>
      <w:r>
        <w:rPr>
          <w:rFonts w:cs="Arial"/>
        </w:rPr>
        <w:t>nummern</w:t>
      </w:r>
      <w:r w:rsidRPr="00C62E8C">
        <w:rPr>
          <w:rFonts w:cs="Arial"/>
        </w:rPr>
        <w:t xml:space="preserve"> übersprungen werden.</w:t>
      </w:r>
    </w:p>
    <w:p w14:paraId="5CD73DAB" w14:textId="77777777" w:rsidR="004E1813" w:rsidRDefault="004E1813" w:rsidP="004E1813"/>
    <w:p w14:paraId="4865A655" w14:textId="77777777" w:rsidR="00F90508" w:rsidRDefault="00F90508" w:rsidP="00F90508">
      <w:pPr>
        <w:pStyle w:val="berschrift2"/>
        <w:keepNext w:val="0"/>
        <w:keepLines w:val="0"/>
        <w:widowControl w:val="0"/>
      </w:pPr>
      <w:bookmarkStart w:id="25" w:name="_Toc51944132"/>
      <w:r>
        <w:t>1</w:t>
      </w:r>
      <w:r w:rsidRPr="006269A0">
        <w:t>.1</w:t>
      </w:r>
      <w:r w:rsidRPr="006269A0">
        <w:tab/>
      </w:r>
      <w:bookmarkEnd w:id="15"/>
      <w:bookmarkEnd w:id="16"/>
      <w:bookmarkEnd w:id="17"/>
      <w:bookmarkEnd w:id="18"/>
      <w:bookmarkEnd w:id="19"/>
      <w:r>
        <w:t>Begriffsdefinitionen</w:t>
      </w:r>
      <w:bookmarkEnd w:id="20"/>
      <w:bookmarkEnd w:id="21"/>
      <w:bookmarkEnd w:id="22"/>
      <w:bookmarkEnd w:id="23"/>
      <w:bookmarkEnd w:id="24"/>
      <w:bookmarkEnd w:id="25"/>
    </w:p>
    <w:p w14:paraId="7EAAE337" w14:textId="77777777" w:rsidR="00F90508" w:rsidRPr="004D56EE" w:rsidRDefault="00F90508" w:rsidP="00F90508">
      <w:pPr>
        <w:widowControl w:val="0"/>
        <w:spacing w:before="60"/>
        <w:jc w:val="both"/>
        <w:rPr>
          <w:rFonts w:cs="Arial"/>
          <w:b/>
          <w:bCs/>
          <w:u w:val="single"/>
        </w:rPr>
      </w:pPr>
      <w:r w:rsidRPr="004D56EE">
        <w:rPr>
          <w:rFonts w:cs="Arial"/>
          <w:b/>
          <w:bCs/>
          <w:u w:val="single"/>
        </w:rPr>
        <w:t>Schulter-Endoprothese</w:t>
      </w:r>
    </w:p>
    <w:p w14:paraId="7CDBBB19" w14:textId="77777777" w:rsidR="00F90508" w:rsidRDefault="00526D4A" w:rsidP="00F90508">
      <w:pPr>
        <w:widowControl w:val="0"/>
        <w:spacing w:before="60" w:after="120"/>
        <w:jc w:val="both"/>
        <w:rPr>
          <w:rFonts w:cs="Arial"/>
          <w:bCs/>
        </w:rPr>
      </w:pPr>
      <w:r>
        <w:rPr>
          <w:rFonts w:cs="Arial"/>
          <w:bCs/>
        </w:rPr>
        <w:t xml:space="preserve">Bei „Schulter-Endoprothese“ </w:t>
      </w:r>
      <w:r w:rsidR="00F90508" w:rsidRPr="00E62A41">
        <w:rPr>
          <w:rFonts w:cs="Arial"/>
          <w:bCs/>
        </w:rPr>
        <w:t xml:space="preserve">sind alle Eingriffe mit dem vollständigen Ersatz einer der beiden Gelenkflächen </w:t>
      </w:r>
      <w:r w:rsidR="00F37423">
        <w:rPr>
          <w:rFonts w:cs="Arial"/>
          <w:bCs/>
        </w:rPr>
        <w:t>(</w:t>
      </w:r>
      <w:r w:rsidR="00F37423" w:rsidRPr="007131D7">
        <w:rPr>
          <w:rFonts w:cs="Arial"/>
          <w:b/>
        </w:rPr>
        <w:t xml:space="preserve">elektiv und </w:t>
      </w:r>
      <w:r w:rsidR="001C5CF4">
        <w:rPr>
          <w:rFonts w:cs="Arial"/>
          <w:b/>
        </w:rPr>
        <w:t>T</w:t>
      </w:r>
      <w:r w:rsidR="00F37423" w:rsidRPr="007131D7">
        <w:rPr>
          <w:rFonts w:cs="Arial"/>
          <w:b/>
        </w:rPr>
        <w:t>rauma</w:t>
      </w:r>
      <w:r w:rsidR="00F37423">
        <w:rPr>
          <w:rFonts w:cs="Arial"/>
          <w:bCs/>
        </w:rPr>
        <w:t xml:space="preserve">) </w:t>
      </w:r>
      <w:r w:rsidR="00F90508" w:rsidRPr="00E62A41">
        <w:rPr>
          <w:rFonts w:cs="Arial"/>
          <w:bCs/>
        </w:rPr>
        <w:t>des Schultergelenkes</w:t>
      </w:r>
      <w:r>
        <w:rPr>
          <w:rFonts w:cs="Arial"/>
          <w:bCs/>
        </w:rPr>
        <w:t xml:space="preserve"> eingeschlossen</w:t>
      </w:r>
      <w:r w:rsidR="00F90508" w:rsidRPr="00E62A41">
        <w:rPr>
          <w:rFonts w:cs="Arial"/>
          <w:bCs/>
        </w:rPr>
        <w:t>.</w:t>
      </w:r>
    </w:p>
    <w:p w14:paraId="14A5B3AF" w14:textId="77777777" w:rsidR="00B67381" w:rsidRDefault="00B67381" w:rsidP="00F37423">
      <w:pPr>
        <w:widowControl w:val="0"/>
        <w:spacing w:before="60"/>
        <w:jc w:val="both"/>
        <w:rPr>
          <w:rFonts w:cs="Arial"/>
          <w:bCs/>
        </w:rPr>
      </w:pPr>
    </w:p>
    <w:p w14:paraId="33EAEEF5" w14:textId="77777777" w:rsidR="00B67381" w:rsidRPr="004D56EE" w:rsidRDefault="00B67381" w:rsidP="00B67381">
      <w:pPr>
        <w:widowControl w:val="0"/>
        <w:spacing w:before="60"/>
        <w:jc w:val="both"/>
        <w:rPr>
          <w:rFonts w:cs="Arial"/>
          <w:b/>
          <w:bCs/>
          <w:u w:val="single"/>
        </w:rPr>
      </w:pPr>
      <w:r>
        <w:rPr>
          <w:rFonts w:cs="Arial"/>
          <w:b/>
          <w:bCs/>
          <w:u w:val="single"/>
        </w:rPr>
        <w:t>Frakturfolgezustände</w:t>
      </w:r>
    </w:p>
    <w:p w14:paraId="56DDF130" w14:textId="77777777" w:rsidR="00B67381" w:rsidRPr="00B67381" w:rsidRDefault="00B67381" w:rsidP="00B67381">
      <w:pPr>
        <w:widowControl w:val="0"/>
        <w:spacing w:before="60" w:after="120"/>
        <w:jc w:val="both"/>
        <w:rPr>
          <w:rFonts w:cs="Arial"/>
          <w:bCs/>
        </w:rPr>
      </w:pPr>
      <w:r w:rsidRPr="00B67381">
        <w:rPr>
          <w:rFonts w:cs="Arial"/>
          <w:bCs/>
        </w:rPr>
        <w:t xml:space="preserve">Hierunter sind alle Folgezustände am Schultergelenk nach konservativer oder operativer Therapie einer proximalen Humerusfraktur oder/und einer </w:t>
      </w:r>
      <w:proofErr w:type="spellStart"/>
      <w:r w:rsidRPr="00B67381">
        <w:rPr>
          <w:rFonts w:cs="Arial"/>
          <w:bCs/>
        </w:rPr>
        <w:t>Glenoidfraktur</w:t>
      </w:r>
      <w:proofErr w:type="spellEnd"/>
      <w:r w:rsidRPr="00B67381">
        <w:rPr>
          <w:rFonts w:cs="Arial"/>
          <w:bCs/>
        </w:rPr>
        <w:t xml:space="preserve"> zu verstehen.</w:t>
      </w:r>
    </w:p>
    <w:p w14:paraId="1B7AA385" w14:textId="77777777" w:rsidR="00B67381" w:rsidRPr="00B67381" w:rsidRDefault="00B67381" w:rsidP="00B67381">
      <w:pPr>
        <w:widowControl w:val="0"/>
        <w:spacing w:before="60" w:after="120"/>
        <w:jc w:val="both"/>
        <w:rPr>
          <w:rFonts w:cs="Arial"/>
          <w:bCs/>
        </w:rPr>
      </w:pPr>
      <w:r w:rsidRPr="00B67381">
        <w:rPr>
          <w:rFonts w:cs="Arial"/>
          <w:bCs/>
        </w:rPr>
        <w:t xml:space="preserve">Hierin werden 4 verschiedene Typen von Frakturfolgezuständen unterschieden, wovon die Typen 1 und 2 nur eine moderate Veränderung der </w:t>
      </w:r>
      <w:proofErr w:type="spellStart"/>
      <w:r w:rsidRPr="00B67381">
        <w:rPr>
          <w:rFonts w:cs="Arial"/>
          <w:bCs/>
        </w:rPr>
        <w:t>Humeruskopfanatomie</w:t>
      </w:r>
      <w:proofErr w:type="spellEnd"/>
      <w:r w:rsidRPr="00B67381">
        <w:rPr>
          <w:rFonts w:cs="Arial"/>
          <w:bCs/>
        </w:rPr>
        <w:t xml:space="preserve"> und der </w:t>
      </w:r>
      <w:proofErr w:type="spellStart"/>
      <w:r w:rsidRPr="00B67381">
        <w:rPr>
          <w:rFonts w:cs="Arial"/>
          <w:bCs/>
        </w:rPr>
        <w:t>Tuberkulaposition</w:t>
      </w:r>
      <w:proofErr w:type="spellEnd"/>
      <w:r w:rsidRPr="00B67381">
        <w:rPr>
          <w:rFonts w:cs="Arial"/>
          <w:bCs/>
        </w:rPr>
        <w:t xml:space="preserve"> aufweisen. Der Typ 3 steht für die subkapitale oder intrakapitale Pseudarthose. Beim Frakturfolgezustand Typ 4 dagegen liegt eine ausgeprägte Veränderung der </w:t>
      </w:r>
      <w:proofErr w:type="spellStart"/>
      <w:r w:rsidRPr="00B67381">
        <w:rPr>
          <w:rFonts w:cs="Arial"/>
          <w:bCs/>
        </w:rPr>
        <w:t>Humeruskopfanatomie</w:t>
      </w:r>
      <w:proofErr w:type="spellEnd"/>
      <w:r w:rsidRPr="00B67381">
        <w:rPr>
          <w:rFonts w:cs="Arial"/>
          <w:bCs/>
        </w:rPr>
        <w:t xml:space="preserve"> und </w:t>
      </w:r>
      <w:proofErr w:type="spellStart"/>
      <w:r w:rsidRPr="00B67381">
        <w:rPr>
          <w:rFonts w:cs="Arial"/>
          <w:bCs/>
        </w:rPr>
        <w:t>Tuberkulafehlposition</w:t>
      </w:r>
      <w:proofErr w:type="spellEnd"/>
      <w:r w:rsidRPr="00B67381">
        <w:rPr>
          <w:rFonts w:cs="Arial"/>
          <w:bCs/>
        </w:rPr>
        <w:t xml:space="preserve"> vor.</w:t>
      </w:r>
    </w:p>
    <w:p w14:paraId="4ADFDA11" w14:textId="77777777" w:rsidR="00B67381" w:rsidRDefault="00B67381" w:rsidP="00B67381">
      <w:pPr>
        <w:widowControl w:val="0"/>
        <w:spacing w:before="60" w:after="120"/>
        <w:jc w:val="both"/>
        <w:rPr>
          <w:rFonts w:cs="Arial"/>
          <w:bCs/>
        </w:rPr>
      </w:pPr>
      <w:r w:rsidRPr="00B67381">
        <w:rPr>
          <w:rFonts w:cs="Arial"/>
          <w:bCs/>
        </w:rPr>
        <w:t xml:space="preserve">Für Frakturfolgezustände am </w:t>
      </w:r>
      <w:proofErr w:type="spellStart"/>
      <w:r w:rsidRPr="00B67381">
        <w:rPr>
          <w:rFonts w:cs="Arial"/>
          <w:bCs/>
        </w:rPr>
        <w:t>Glenoid</w:t>
      </w:r>
      <w:proofErr w:type="spellEnd"/>
      <w:r w:rsidRPr="00B67381">
        <w:rPr>
          <w:rFonts w:cs="Arial"/>
          <w:bCs/>
        </w:rPr>
        <w:t xml:space="preserve"> gibt es keine vergleichbaren Klassifikationen. Hier wird in der Regel nur zwischen einer nicht deformierten posttraumatischen Arthrose des </w:t>
      </w:r>
      <w:proofErr w:type="spellStart"/>
      <w:r w:rsidRPr="00B67381">
        <w:rPr>
          <w:rFonts w:cs="Arial"/>
          <w:bCs/>
        </w:rPr>
        <w:t>Glenoids</w:t>
      </w:r>
      <w:proofErr w:type="spellEnd"/>
      <w:r w:rsidRPr="00B67381">
        <w:rPr>
          <w:rFonts w:cs="Arial"/>
          <w:bCs/>
        </w:rPr>
        <w:t xml:space="preserve"> im Gegensatz zu</w:t>
      </w:r>
      <w:r w:rsidR="00AE4824">
        <w:rPr>
          <w:rFonts w:cs="Arial"/>
          <w:bCs/>
        </w:rPr>
        <w:t>r</w:t>
      </w:r>
      <w:r w:rsidRPr="00B67381">
        <w:rPr>
          <w:rFonts w:cs="Arial"/>
          <w:bCs/>
        </w:rPr>
        <w:t xml:space="preserve"> posttraumatischen Arthrose mit begleitenden signifikanten Deformierungen oder Defekten des </w:t>
      </w:r>
      <w:proofErr w:type="spellStart"/>
      <w:r w:rsidRPr="00B67381">
        <w:rPr>
          <w:rFonts w:cs="Arial"/>
          <w:bCs/>
        </w:rPr>
        <w:t>Glenoids</w:t>
      </w:r>
      <w:proofErr w:type="spellEnd"/>
      <w:r w:rsidRPr="00B67381">
        <w:rPr>
          <w:rFonts w:cs="Arial"/>
          <w:bCs/>
        </w:rPr>
        <w:t xml:space="preserve"> unterschieden.</w:t>
      </w:r>
    </w:p>
    <w:p w14:paraId="08BD9339" w14:textId="77777777" w:rsidR="007131D7" w:rsidRDefault="007131D7" w:rsidP="00F37423">
      <w:pPr>
        <w:widowControl w:val="0"/>
        <w:spacing w:before="60"/>
        <w:jc w:val="both"/>
        <w:rPr>
          <w:rFonts w:cs="Arial"/>
          <w:b/>
          <w:bCs/>
          <w:u w:val="single"/>
        </w:rPr>
      </w:pPr>
    </w:p>
    <w:p w14:paraId="6BC5AB66" w14:textId="77777777" w:rsidR="00F37423" w:rsidRPr="0013643B" w:rsidRDefault="00F37423" w:rsidP="00F37423">
      <w:pPr>
        <w:widowControl w:val="0"/>
        <w:spacing w:before="60"/>
        <w:jc w:val="both"/>
        <w:rPr>
          <w:rFonts w:cs="Arial"/>
          <w:b/>
          <w:bCs/>
          <w:u w:val="single"/>
        </w:rPr>
      </w:pPr>
      <w:r w:rsidRPr="0013643B">
        <w:rPr>
          <w:rFonts w:cs="Arial"/>
          <w:b/>
          <w:bCs/>
          <w:u w:val="single"/>
        </w:rPr>
        <w:t>Wechseloperation</w:t>
      </w:r>
    </w:p>
    <w:p w14:paraId="194D6304" w14:textId="77777777" w:rsidR="00F37423" w:rsidRPr="0013643B" w:rsidRDefault="00F37423" w:rsidP="00F37423">
      <w:pPr>
        <w:widowControl w:val="0"/>
        <w:spacing w:before="60" w:after="120"/>
        <w:jc w:val="both"/>
        <w:rPr>
          <w:rFonts w:cs="Arial"/>
          <w:bCs/>
        </w:rPr>
      </w:pPr>
      <w:r w:rsidRPr="0013643B">
        <w:rPr>
          <w:rFonts w:cs="Arial"/>
          <w:bCs/>
        </w:rPr>
        <w:t xml:space="preserve">Als „Wechseloperation“ werden die kombinierte Entfernung und (ein- oder zweizeitige) Re-Implantation eines Kunstgelenkes bzw. von Prothesenkomponenten bezeichnet. </w:t>
      </w:r>
      <w:r>
        <w:rPr>
          <w:rFonts w:cs="Arial"/>
          <w:bCs/>
        </w:rPr>
        <w:t>Reine Revisionseingriffe (z. B. bei steifer Schulter) zählen nicht dazu.</w:t>
      </w:r>
    </w:p>
    <w:p w14:paraId="48DC46C7" w14:textId="77777777" w:rsidR="007131D7" w:rsidRDefault="007131D7" w:rsidP="00F90508">
      <w:pPr>
        <w:widowControl w:val="0"/>
        <w:spacing w:before="60"/>
        <w:jc w:val="both"/>
        <w:rPr>
          <w:rFonts w:cs="Arial"/>
          <w:b/>
          <w:bCs/>
          <w:u w:val="single"/>
        </w:rPr>
      </w:pPr>
    </w:p>
    <w:p w14:paraId="45940E38" w14:textId="77777777" w:rsidR="00F90508" w:rsidRPr="00B56B69" w:rsidRDefault="00F90508" w:rsidP="00F90508">
      <w:pPr>
        <w:widowControl w:val="0"/>
        <w:spacing w:before="60"/>
        <w:jc w:val="both"/>
        <w:rPr>
          <w:rFonts w:cs="Arial"/>
          <w:b/>
          <w:bCs/>
          <w:u w:val="single"/>
        </w:rPr>
      </w:pPr>
      <w:r>
        <w:rPr>
          <w:rFonts w:cs="Arial"/>
          <w:b/>
          <w:bCs/>
          <w:u w:val="single"/>
        </w:rPr>
        <w:t>Weitere Begriffsdefinitionen</w:t>
      </w:r>
    </w:p>
    <w:p w14:paraId="5BF25096" w14:textId="3F245BAE" w:rsidR="00F90508" w:rsidRDefault="00526D4A" w:rsidP="00F90508">
      <w:pPr>
        <w:widowControl w:val="0"/>
        <w:spacing w:before="60"/>
        <w:jc w:val="both"/>
        <w:rPr>
          <w:rFonts w:cs="Arial"/>
          <w:bCs/>
        </w:rPr>
      </w:pPr>
      <w:r w:rsidRPr="00526D4A">
        <w:rPr>
          <w:rFonts w:cs="Arial"/>
          <w:bCs/>
        </w:rPr>
        <w:t>Weitere Begriffsdefinitionen</w:t>
      </w:r>
      <w:r>
        <w:rPr>
          <w:rFonts w:cs="Arial"/>
          <w:bCs/>
        </w:rPr>
        <w:t xml:space="preserve"> können dem </w:t>
      </w:r>
      <w:proofErr w:type="spellStart"/>
      <w:r w:rsidR="00F90508">
        <w:rPr>
          <w:rFonts w:cs="Arial"/>
          <w:bCs/>
        </w:rPr>
        <w:t>EndoCert</w:t>
      </w:r>
      <w:proofErr w:type="spellEnd"/>
      <w:r w:rsidR="00F90508">
        <w:rPr>
          <w:rFonts w:cs="Arial"/>
          <w:bCs/>
        </w:rPr>
        <w:t>-</w:t>
      </w:r>
      <w:r w:rsidR="00A324C3">
        <w:rPr>
          <w:rFonts w:cs="Arial"/>
          <w:bCs/>
        </w:rPr>
        <w:t>Anforderungskatalog</w:t>
      </w:r>
      <w:r w:rsidR="00F90508">
        <w:rPr>
          <w:rFonts w:cs="Arial"/>
          <w:bCs/>
        </w:rPr>
        <w:t xml:space="preserve"> für Hüft- und </w:t>
      </w:r>
      <w:proofErr w:type="spellStart"/>
      <w:r w:rsidR="00F90508">
        <w:rPr>
          <w:rFonts w:cs="Arial"/>
          <w:bCs/>
        </w:rPr>
        <w:t>Knieendoprothetik</w:t>
      </w:r>
      <w:proofErr w:type="spellEnd"/>
      <w:r w:rsidR="00F90508">
        <w:rPr>
          <w:rFonts w:cs="Arial"/>
          <w:bCs/>
        </w:rPr>
        <w:t xml:space="preserve"> </w:t>
      </w:r>
      <w:r>
        <w:rPr>
          <w:rFonts w:cs="Arial"/>
          <w:bCs/>
        </w:rPr>
        <w:t>entnommen werden.</w:t>
      </w:r>
    </w:p>
    <w:p w14:paraId="7A0A66F3" w14:textId="77777777" w:rsidR="00F90508" w:rsidRPr="00440080" w:rsidRDefault="00F90508" w:rsidP="00F90508"/>
    <w:p w14:paraId="7C1C7E05" w14:textId="77777777" w:rsidR="00F90508" w:rsidRDefault="00F90508" w:rsidP="00F90508">
      <w:pPr>
        <w:pStyle w:val="berschrift2"/>
        <w:keepNext w:val="0"/>
        <w:keepLines w:val="0"/>
        <w:widowControl w:val="0"/>
      </w:pPr>
      <w:bookmarkStart w:id="26" w:name="_Toc498695205"/>
      <w:bookmarkStart w:id="27" w:name="_Toc498944390"/>
      <w:bookmarkStart w:id="28" w:name="_Toc498944550"/>
      <w:bookmarkStart w:id="29" w:name="_Toc498949955"/>
      <w:bookmarkStart w:id="30" w:name="_Toc499014879"/>
      <w:bookmarkStart w:id="31" w:name="_Toc505848473"/>
      <w:bookmarkStart w:id="32" w:name="_Toc505848495"/>
      <w:bookmarkStart w:id="33" w:name="_Toc505848623"/>
      <w:bookmarkStart w:id="34" w:name="_Toc505848696"/>
      <w:bookmarkStart w:id="35" w:name="_Toc507427365"/>
      <w:bookmarkStart w:id="36" w:name="_Toc51944133"/>
      <w:r>
        <w:t>1.2</w:t>
      </w:r>
      <w:r w:rsidRPr="0013643B">
        <w:tab/>
      </w:r>
      <w:bookmarkEnd w:id="26"/>
      <w:bookmarkEnd w:id="27"/>
      <w:bookmarkEnd w:id="28"/>
      <w:bookmarkEnd w:id="29"/>
      <w:bookmarkEnd w:id="30"/>
      <w:r>
        <w:t>Geltungsbereich</w:t>
      </w:r>
      <w:bookmarkEnd w:id="31"/>
      <w:bookmarkEnd w:id="32"/>
      <w:bookmarkEnd w:id="33"/>
      <w:bookmarkEnd w:id="34"/>
      <w:bookmarkEnd w:id="35"/>
      <w:bookmarkEnd w:id="36"/>
    </w:p>
    <w:p w14:paraId="6C1B8EDC" w14:textId="01D9C964" w:rsidR="004E1813" w:rsidRPr="0031652C" w:rsidRDefault="00F90508" w:rsidP="004E1813">
      <w:pPr>
        <w:widowControl w:val="0"/>
        <w:spacing w:line="276" w:lineRule="auto"/>
        <w:jc w:val="both"/>
        <w:rPr>
          <w:rFonts w:cs="Arial"/>
        </w:rPr>
      </w:pPr>
      <w:r w:rsidRPr="00B56B69">
        <w:rPr>
          <w:rFonts w:cs="Arial"/>
        </w:rPr>
        <w:t xml:space="preserve">Das vorliegende Schultermodul baut auf dem bereits etablierten Anforderungskatalog </w:t>
      </w:r>
      <w:proofErr w:type="spellStart"/>
      <w:r w:rsidRPr="00B56B69">
        <w:rPr>
          <w:rFonts w:cs="Arial"/>
        </w:rPr>
        <w:t>EndoCert</w:t>
      </w:r>
      <w:proofErr w:type="spellEnd"/>
      <w:r w:rsidRPr="00B56B69">
        <w:rPr>
          <w:rFonts w:cs="Arial"/>
        </w:rPr>
        <w:t xml:space="preserve"> auf und ist nur im Zusammenhang mit diesem anzuwenden. Allgemeine Anford</w:t>
      </w:r>
      <w:r w:rsidRPr="003D7026">
        <w:rPr>
          <w:rFonts w:cs="Arial"/>
        </w:rPr>
        <w:t xml:space="preserve">erungen, die im </w:t>
      </w:r>
      <w:r w:rsidR="00A324C3">
        <w:rPr>
          <w:rFonts w:cs="Arial"/>
        </w:rPr>
        <w:t>Anforderungskatalog</w:t>
      </w:r>
      <w:r w:rsidRPr="003D7026">
        <w:rPr>
          <w:rFonts w:cs="Arial"/>
        </w:rPr>
        <w:t xml:space="preserve"> Hüfte &amp; Knie </w:t>
      </w:r>
      <w:r w:rsidR="005F6386" w:rsidRPr="003D7026">
        <w:rPr>
          <w:rFonts w:cs="Arial"/>
        </w:rPr>
        <w:t>(</w:t>
      </w:r>
      <w:r w:rsidR="00A324C3">
        <w:rPr>
          <w:rFonts w:cs="Arial"/>
        </w:rPr>
        <w:t>AFK</w:t>
      </w:r>
      <w:r w:rsidR="005F6386" w:rsidRPr="003D7026">
        <w:rPr>
          <w:rFonts w:cs="Arial"/>
        </w:rPr>
        <w:t xml:space="preserve">) </w:t>
      </w:r>
      <w:r w:rsidRPr="003D7026">
        <w:rPr>
          <w:rFonts w:cs="Arial"/>
        </w:rPr>
        <w:t xml:space="preserve">enthalten sind, haben daher auch hier ihre Gültigkeit. </w:t>
      </w:r>
      <w:r w:rsidR="004E1813" w:rsidRPr="0031652C">
        <w:rPr>
          <w:rFonts w:cs="Arial"/>
        </w:rPr>
        <w:t xml:space="preserve">Eine ausschließliche Zertifizierung von Zentren für </w:t>
      </w:r>
      <w:proofErr w:type="spellStart"/>
      <w:r w:rsidR="004E1813">
        <w:rPr>
          <w:rFonts w:cs="Arial"/>
        </w:rPr>
        <w:t>Schulterendoprothetik</w:t>
      </w:r>
      <w:proofErr w:type="spellEnd"/>
      <w:r w:rsidR="004E1813" w:rsidRPr="0031652C">
        <w:rPr>
          <w:rFonts w:cs="Arial"/>
        </w:rPr>
        <w:t xml:space="preserve"> ist nicht möglich.</w:t>
      </w:r>
    </w:p>
    <w:p w14:paraId="749526D7" w14:textId="77777777" w:rsidR="00F90508" w:rsidRPr="00B56B69" w:rsidRDefault="00F90508" w:rsidP="00F90508">
      <w:pPr>
        <w:widowControl w:val="0"/>
        <w:spacing w:line="276" w:lineRule="auto"/>
        <w:jc w:val="both"/>
        <w:rPr>
          <w:rFonts w:cs="Arial"/>
        </w:rPr>
      </w:pPr>
    </w:p>
    <w:p w14:paraId="19000377" w14:textId="77777777" w:rsidR="00F90508" w:rsidRPr="00B56B69" w:rsidRDefault="00F90508" w:rsidP="00F90508">
      <w:pPr>
        <w:widowControl w:val="0"/>
        <w:spacing w:line="276" w:lineRule="auto"/>
        <w:jc w:val="both"/>
        <w:rPr>
          <w:rFonts w:cs="Arial"/>
        </w:rPr>
      </w:pPr>
      <w:r w:rsidRPr="00B56B69">
        <w:rPr>
          <w:rFonts w:cs="Arial"/>
        </w:rPr>
        <w:t xml:space="preserve">Dieser Erhebungsbogen bildet zusammen mit dem Datenblatt </w:t>
      </w:r>
      <w:r w:rsidR="000B1C46">
        <w:rPr>
          <w:rFonts w:cs="Arial"/>
        </w:rPr>
        <w:t xml:space="preserve">für </w:t>
      </w:r>
      <w:proofErr w:type="spellStart"/>
      <w:r w:rsidR="000B1C46">
        <w:rPr>
          <w:rFonts w:cs="Arial"/>
        </w:rPr>
        <w:t>Schulterendoprothetik</w:t>
      </w:r>
      <w:proofErr w:type="spellEnd"/>
      <w:r w:rsidR="000B1C46">
        <w:rPr>
          <w:rFonts w:cs="Arial"/>
        </w:rPr>
        <w:t xml:space="preserve"> </w:t>
      </w:r>
      <w:r w:rsidRPr="00B56B69">
        <w:rPr>
          <w:rFonts w:cs="Arial"/>
        </w:rPr>
        <w:t xml:space="preserve">die gültige Dokumentengrundlage für die Zertifizierung des Schulter-Moduls für </w:t>
      </w:r>
      <w:proofErr w:type="spellStart"/>
      <w:r w:rsidRPr="00B56B69">
        <w:rPr>
          <w:rFonts w:cs="Arial"/>
        </w:rPr>
        <w:t>EndoProthetikZentren</w:t>
      </w:r>
      <w:proofErr w:type="spellEnd"/>
      <w:r w:rsidRPr="00B56B69">
        <w:rPr>
          <w:rFonts w:cs="Arial"/>
        </w:rPr>
        <w:t xml:space="preserve"> und </w:t>
      </w:r>
      <w:proofErr w:type="spellStart"/>
      <w:r w:rsidRPr="00B56B69">
        <w:rPr>
          <w:rFonts w:cs="Arial"/>
        </w:rPr>
        <w:t>EndoProthetikZentren</w:t>
      </w:r>
      <w:proofErr w:type="spellEnd"/>
      <w:r w:rsidRPr="00B56B69">
        <w:rPr>
          <w:rFonts w:cs="Arial"/>
        </w:rPr>
        <w:t xml:space="preserve"> der Maximalversorgung. In diesem Zusatzmodul wird einheitlich die Abkürzung „EPZ“ verwendet.</w:t>
      </w:r>
    </w:p>
    <w:p w14:paraId="30919B5D" w14:textId="77777777" w:rsidR="00F90508" w:rsidRPr="006269A0" w:rsidRDefault="00F90508" w:rsidP="00F90508">
      <w:pPr>
        <w:pStyle w:val="berschrift1"/>
        <w:keepNext w:val="0"/>
        <w:widowControl w:val="0"/>
      </w:pPr>
      <w:r>
        <w:br w:type="page"/>
      </w:r>
      <w:bookmarkStart w:id="37" w:name="_Toc505848474"/>
      <w:bookmarkStart w:id="38" w:name="_Toc505848496"/>
      <w:bookmarkStart w:id="39" w:name="_Toc505848624"/>
      <w:bookmarkStart w:id="40" w:name="_Toc505848697"/>
      <w:bookmarkStart w:id="41" w:name="_Toc507427366"/>
      <w:bookmarkStart w:id="42" w:name="_Toc51944134"/>
      <w:r w:rsidRPr="006269A0">
        <w:lastRenderedPageBreak/>
        <w:t>2.</w:t>
      </w:r>
      <w:r w:rsidRPr="006269A0">
        <w:tab/>
        <w:t>Anforderungen an die Struktur</w:t>
      </w:r>
      <w:bookmarkEnd w:id="37"/>
      <w:bookmarkEnd w:id="38"/>
      <w:bookmarkEnd w:id="39"/>
      <w:bookmarkEnd w:id="40"/>
      <w:bookmarkEnd w:id="41"/>
      <w:bookmarkEnd w:id="42"/>
    </w:p>
    <w:p w14:paraId="5D01FBED" w14:textId="77777777" w:rsidR="00F90508" w:rsidRPr="006269A0" w:rsidRDefault="00F90508" w:rsidP="00F90508">
      <w:pPr>
        <w:pStyle w:val="berschrift2"/>
        <w:keepNext w:val="0"/>
        <w:keepLines w:val="0"/>
        <w:widowControl w:val="0"/>
      </w:pPr>
      <w:bookmarkStart w:id="43" w:name="_Toc505848475"/>
      <w:bookmarkStart w:id="44" w:name="_Toc505848497"/>
      <w:bookmarkStart w:id="45" w:name="_Toc505848625"/>
      <w:bookmarkStart w:id="46" w:name="_Toc505848698"/>
      <w:bookmarkStart w:id="47" w:name="_Toc507427367"/>
      <w:bookmarkStart w:id="48" w:name="_Toc51944135"/>
      <w:r w:rsidRPr="006269A0">
        <w:t>2.1</w:t>
      </w:r>
      <w:r w:rsidRPr="006269A0">
        <w:tab/>
        <w:t>Fallzahlen</w:t>
      </w:r>
      <w:bookmarkEnd w:id="43"/>
      <w:bookmarkEnd w:id="44"/>
      <w:bookmarkEnd w:id="45"/>
      <w:bookmarkEnd w:id="46"/>
      <w:bookmarkEnd w:id="47"/>
      <w:bookmarkEnd w:id="48"/>
    </w:p>
    <w:bookmarkEnd w:id="9"/>
    <w:p w14:paraId="302A9554" w14:textId="32E3B779" w:rsidR="004E1813" w:rsidRPr="0031652C" w:rsidRDefault="004E1813" w:rsidP="004E1813">
      <w:pPr>
        <w:widowControl w:val="0"/>
        <w:spacing w:line="276" w:lineRule="auto"/>
        <w:jc w:val="both"/>
      </w:pPr>
      <w:r w:rsidRPr="0031652C">
        <w:rPr>
          <w:color w:val="000000"/>
        </w:rPr>
        <w:t xml:space="preserve">Alle Patienten, bei denen eine </w:t>
      </w:r>
      <w:r w:rsidR="00A324C3">
        <w:rPr>
          <w:color w:val="000000"/>
        </w:rPr>
        <w:t>Schulterp</w:t>
      </w:r>
      <w:r w:rsidRPr="0031652C">
        <w:rPr>
          <w:color w:val="000000"/>
        </w:rPr>
        <w:t xml:space="preserve">rothese implantiert, gewechselt oder explantiert wurde, </w:t>
      </w:r>
      <w:r w:rsidRPr="0031652C">
        <w:t>sind vollständig in einer Patientenliste zu erfassen, die beim Audit vorgelegt werden muss. Der Zugriff auf die vollständige Patientenakte und die bildgebende Diagnostik ist zu gewährleisten. Alle Angaben zu den Fallzahlen müssen plausibel und nachprüfbar dargestellt werden.</w:t>
      </w:r>
    </w:p>
    <w:p w14:paraId="2728B911" w14:textId="77777777" w:rsidR="004E1813" w:rsidRPr="0031652C" w:rsidRDefault="004E1813" w:rsidP="004E1813">
      <w:pPr>
        <w:widowControl w:val="0"/>
        <w:spacing w:line="276" w:lineRule="auto"/>
        <w:jc w:val="both"/>
      </w:pPr>
    </w:p>
    <w:p w14:paraId="60509312" w14:textId="0D001E27" w:rsidR="007E1357" w:rsidRPr="0031652C" w:rsidRDefault="004E1813" w:rsidP="007E1357">
      <w:pPr>
        <w:widowControl w:val="0"/>
        <w:spacing w:line="276" w:lineRule="auto"/>
        <w:jc w:val="both"/>
      </w:pPr>
      <w:r w:rsidRPr="0031652C">
        <w:t>Es muss sichergestellt sein, dass alle zum EPZ gehörenden endoprothetischen Eingriffe durch einen (Senior-) Hauptoperateur operiert oder assistiert werden. Hiervon ausgenommen sind Notfalleingriffe. Ein Nachweis ist zu führen.</w:t>
      </w:r>
      <w:r w:rsidR="007E1357" w:rsidRPr="007E1357">
        <w:t xml:space="preserve"> </w:t>
      </w:r>
      <w:r w:rsidR="007E1357" w:rsidRPr="0031652C">
        <w:t xml:space="preserve">Für die (Senior-) Hauptoperateure gelten die Anforderungen des </w:t>
      </w:r>
      <w:r w:rsidR="00A324C3">
        <w:t>Anforderungskatalogs</w:t>
      </w:r>
      <w:r w:rsidR="007E1357" w:rsidRPr="0031652C">
        <w:t xml:space="preserve"> Hüfte &amp; Knie. </w:t>
      </w:r>
    </w:p>
    <w:p w14:paraId="0A645E9C" w14:textId="2AF1C53F" w:rsidR="004E1813" w:rsidRDefault="004E1813" w:rsidP="004E1813">
      <w:pPr>
        <w:spacing w:line="276" w:lineRule="auto"/>
      </w:pPr>
    </w:p>
    <w:p w14:paraId="1828BD28" w14:textId="3B1EFCB4" w:rsidR="008A503D" w:rsidRPr="008A503D" w:rsidRDefault="008A503D" w:rsidP="008A503D">
      <w:pPr>
        <w:spacing w:line="276" w:lineRule="auto"/>
        <w:jc w:val="both"/>
      </w:pPr>
      <w:r w:rsidRPr="008A503D">
        <w:t xml:space="preserve">Werden am Zentrum </w:t>
      </w:r>
      <w:proofErr w:type="spellStart"/>
      <w:r w:rsidRPr="008A503D">
        <w:t>schulterendoprothetische</w:t>
      </w:r>
      <w:proofErr w:type="spellEnd"/>
      <w:r w:rsidRPr="008A503D">
        <w:t xml:space="preserve"> Eingriffe durch Operateure erbracht, die vorwiegend in diesem Bereich tätig sind und nicht oder nur begrenzt in die Versorgung von </w:t>
      </w:r>
      <w:proofErr w:type="spellStart"/>
      <w:r w:rsidRPr="008A503D">
        <w:t>knie</w:t>
      </w:r>
      <w:proofErr w:type="spellEnd"/>
      <w:r w:rsidRPr="008A503D">
        <w:t xml:space="preserve">- bzw. </w:t>
      </w:r>
      <w:proofErr w:type="spellStart"/>
      <w:r w:rsidRPr="008A503D">
        <w:t>hüftendoprothetischen</w:t>
      </w:r>
      <w:proofErr w:type="spellEnd"/>
      <w:r w:rsidRPr="008A503D">
        <w:t xml:space="preserve"> Eingriffen eingebunden sind, ist dies gesondert anzugeben und das Organisationskonzept darzustellen. In diesen Fällen kann auf die Beteiligung eines (Senior-) Hauptoperateurs des </w:t>
      </w:r>
      <w:proofErr w:type="spellStart"/>
      <w:r w:rsidRPr="008A503D">
        <w:t>EndoProthetikZentrums</w:t>
      </w:r>
      <w:proofErr w:type="spellEnd"/>
      <w:r w:rsidRPr="008A503D">
        <w:t xml:space="preserve"> (Hüfte/Knie) verzichtet werden. Weitere Spezifizierungen, die aus den Erkenntnissen der zukünftigen Auswertungen abgeleitet werden, behält sich die Zertifizierungskommission vor.</w:t>
      </w:r>
    </w:p>
    <w:p w14:paraId="2ED15591" w14:textId="77777777" w:rsidR="008A503D" w:rsidRPr="0031652C" w:rsidRDefault="008A503D" w:rsidP="004E1813">
      <w:pPr>
        <w:spacing w:line="276" w:lineRule="auto"/>
      </w:pPr>
    </w:p>
    <w:p w14:paraId="478E2D2F" w14:textId="77777777" w:rsidR="004E1813" w:rsidRPr="0031652C" w:rsidRDefault="004E1813" w:rsidP="004E1813">
      <w:pPr>
        <w:widowControl w:val="0"/>
        <w:spacing w:line="276" w:lineRule="auto"/>
        <w:jc w:val="both"/>
      </w:pPr>
      <w:r w:rsidRPr="0031652C">
        <w:t>Die Methodik zur Ermittlung der Fallzahlen und der Zuordnung der Operateure ist darzustellen.</w:t>
      </w:r>
    </w:p>
    <w:p w14:paraId="34684BDA" w14:textId="77777777" w:rsidR="004E1813" w:rsidRPr="0031652C" w:rsidRDefault="004E1813" w:rsidP="004E1813">
      <w:pPr>
        <w:widowControl w:val="0"/>
        <w:spacing w:line="276" w:lineRule="auto"/>
        <w:jc w:val="both"/>
        <w:rPr>
          <w:color w:val="000000"/>
        </w:rPr>
      </w:pPr>
      <w:r w:rsidRPr="0031652C">
        <w:rPr>
          <w:color w:val="000000"/>
        </w:rPr>
        <w:t>Für die Darstellung ist das Datenblatt zu nutzen.</w:t>
      </w:r>
    </w:p>
    <w:p w14:paraId="5421DB43" w14:textId="77777777" w:rsidR="002A7766" w:rsidRDefault="002A7766">
      <w:pPr>
        <w:rPr>
          <w:rFonts w:cs="Arial"/>
        </w:rPr>
      </w:pPr>
      <w:bookmarkStart w:id="49" w:name="_Toc310588989"/>
      <w:bookmarkStart w:id="50" w:name="_Toc487717690"/>
      <w:bookmarkStart w:id="51" w:name="_Toc498942873"/>
      <w:bookmarkStart w:id="52" w:name="_Toc498942895"/>
      <w:bookmarkStart w:id="53" w:name="_Toc498944304"/>
      <w:bookmarkStart w:id="54" w:name="_Toc505848476"/>
      <w:bookmarkStart w:id="55" w:name="_Toc505848498"/>
      <w:bookmarkStart w:id="56" w:name="_Toc505848626"/>
      <w:bookmarkStart w:id="57" w:name="_Toc505848699"/>
      <w:bookmarkStart w:id="58" w:name="_Toc5074273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AD19EE" w:rsidRPr="00A44A97" w14:paraId="08ADBB3D" w14:textId="77777777" w:rsidTr="004E181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1E586E3" w14:textId="77777777" w:rsidR="00AD19EE" w:rsidRPr="00A44A97" w:rsidRDefault="00AD19EE" w:rsidP="004E1813">
            <w:pPr>
              <w:widowControl w:val="0"/>
              <w:jc w:val="center"/>
              <w:rPr>
                <w:b/>
                <w:sz w:val="24"/>
              </w:rPr>
            </w:pPr>
            <w:r w:rsidRPr="00A44A97">
              <w:rPr>
                <w:b/>
                <w:sz w:val="24"/>
              </w:rPr>
              <w:t>Zentrum</w:t>
            </w:r>
          </w:p>
          <w:p w14:paraId="4D747B5F" w14:textId="77777777" w:rsidR="00AD19EE" w:rsidRPr="00A44A97" w:rsidRDefault="00AD19EE" w:rsidP="004E1813">
            <w:pPr>
              <w:widowControl w:val="0"/>
              <w:jc w:val="center"/>
              <w:rPr>
                <w:b/>
              </w:rPr>
            </w:pPr>
            <w:r w:rsidRPr="00A92585">
              <w:rPr>
                <w:b/>
              </w:rPr>
              <w:t xml:space="preserve">Erstzertifizierungsaudit / Wiederholaudit: </w:t>
            </w:r>
            <w:r w:rsidRPr="00A44A97">
              <w:rPr>
                <w:b/>
              </w:rPr>
              <w:t>Beschreibung durch das Zentrum</w:t>
            </w:r>
          </w:p>
        </w:tc>
      </w:tr>
      <w:tr w:rsidR="00AD19EE" w:rsidRPr="00DA547E" w14:paraId="67B01AFB" w14:textId="77777777" w:rsidTr="004E1813">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F4D0D4" w14:textId="77777777" w:rsidR="00AD19EE" w:rsidRPr="00A44A97" w:rsidRDefault="00AD19EE" w:rsidP="004E1813">
            <w:pPr>
              <w:widowControl w:val="0"/>
              <w:jc w:val="both"/>
              <w:rPr>
                <w:rFonts w:cs="Arial"/>
              </w:rPr>
            </w:pPr>
            <w:r w:rsidRPr="00A44A97">
              <w:rPr>
                <w:rFonts w:cs="Arial"/>
              </w:rPr>
              <w:t>Platz für Ihre Kommentierung:</w:t>
            </w:r>
          </w:p>
          <w:p w14:paraId="49FC1B4C" w14:textId="77777777" w:rsidR="00AD19EE" w:rsidRPr="00DA547E" w:rsidRDefault="00AD19EE" w:rsidP="004E1813">
            <w:pPr>
              <w:widowControl w:val="0"/>
              <w:jc w:val="both"/>
              <w:rPr>
                <w:rFonts w:cs="Arial"/>
              </w:rPr>
            </w:pPr>
          </w:p>
        </w:tc>
      </w:tr>
      <w:tr w:rsidR="00AD19EE" w:rsidRPr="00A44A97" w14:paraId="31D3F32C" w14:textId="77777777" w:rsidTr="004E181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A08105C" w14:textId="77777777" w:rsidR="00AD19EE" w:rsidRPr="00A44A97" w:rsidRDefault="00AD19EE" w:rsidP="004E1813">
            <w:pPr>
              <w:widowControl w:val="0"/>
              <w:jc w:val="center"/>
              <w:rPr>
                <w:b/>
                <w:sz w:val="24"/>
              </w:rPr>
            </w:pPr>
            <w:r w:rsidRPr="00A44A97">
              <w:rPr>
                <w:b/>
                <w:sz w:val="24"/>
              </w:rPr>
              <w:t>Fachexperte</w:t>
            </w:r>
          </w:p>
          <w:p w14:paraId="526878F4" w14:textId="77777777" w:rsidR="00AD19EE" w:rsidRDefault="00AD19EE" w:rsidP="004E1813">
            <w:pPr>
              <w:widowControl w:val="0"/>
              <w:jc w:val="center"/>
              <w:rPr>
                <w:b/>
              </w:rPr>
            </w:pPr>
            <w:r>
              <w:rPr>
                <w:b/>
              </w:rPr>
              <w:t xml:space="preserve">  </w:t>
            </w:r>
            <w:r w:rsidRPr="00A92585">
              <w:rPr>
                <w:b/>
              </w:rPr>
              <w:t>Erstzertifizierungsaudit / Wiederholaudit:</w:t>
            </w:r>
          </w:p>
          <w:p w14:paraId="0CF51930" w14:textId="77777777" w:rsidR="00AD19EE" w:rsidRPr="00A44A97" w:rsidRDefault="00AD19EE" w:rsidP="004E1813">
            <w:pPr>
              <w:widowControl w:val="0"/>
              <w:jc w:val="center"/>
              <w:rPr>
                <w:b/>
              </w:rPr>
            </w:pPr>
            <w:r>
              <w:rPr>
                <w:b/>
              </w:rPr>
              <w:t>Auditbericht</w:t>
            </w:r>
            <w:r w:rsidRPr="00A44A97">
              <w:rPr>
                <w:b/>
              </w:rPr>
              <w:t xml:space="preserve"> </w:t>
            </w:r>
          </w:p>
        </w:tc>
      </w:tr>
      <w:tr w:rsidR="00AD19EE" w:rsidRPr="00A92585" w14:paraId="65F01898" w14:textId="77777777" w:rsidTr="004E1813">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24A352" w14:textId="77777777" w:rsidR="00AD19EE" w:rsidRDefault="008A503D" w:rsidP="004E1813">
            <w:pPr>
              <w:widowControl w:val="0"/>
            </w:pPr>
            <w:sdt>
              <w:sdtPr>
                <w:id w:val="1445034453"/>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Anforderung erfüllt</w:t>
            </w:r>
          </w:p>
          <w:p w14:paraId="379A4D71" w14:textId="77777777" w:rsidR="00AD19EE" w:rsidRPr="00A92585" w:rsidRDefault="008A503D" w:rsidP="004E1813">
            <w:pPr>
              <w:widowControl w:val="0"/>
            </w:pPr>
            <w:sdt>
              <w:sdtPr>
                <w:id w:val="690425427"/>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Hinweis</w:t>
            </w:r>
          </w:p>
          <w:p w14:paraId="3599BAEC" w14:textId="77777777" w:rsidR="00AD19EE" w:rsidRPr="00A92585" w:rsidRDefault="008A503D" w:rsidP="004E1813">
            <w:pPr>
              <w:widowControl w:val="0"/>
            </w:pPr>
            <w:sdt>
              <w:sdtPr>
                <w:id w:val="-814257867"/>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w:t>
            </w:r>
            <w:r w:rsidR="00AD19EE">
              <w:t>Abweichung</w:t>
            </w:r>
          </w:p>
          <w:p w14:paraId="65A4C586" w14:textId="77777777" w:rsidR="00AD19EE" w:rsidRPr="00A92585" w:rsidRDefault="00AD19EE" w:rsidP="004E1813">
            <w:pPr>
              <w:widowControl w:val="0"/>
            </w:pPr>
          </w:p>
          <w:p w14:paraId="7D3AA50E" w14:textId="77777777" w:rsidR="00AD19EE" w:rsidRPr="00A92585" w:rsidRDefault="008A503D" w:rsidP="004E1813">
            <w:pPr>
              <w:widowControl w:val="0"/>
            </w:pPr>
            <w:sdt>
              <w:sdtPr>
                <w:id w:val="1990053119"/>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Kommentar:</w:t>
            </w:r>
          </w:p>
          <w:p w14:paraId="4DDB0232" w14:textId="77777777" w:rsidR="00AD19EE" w:rsidRPr="00A92585" w:rsidRDefault="00AD19EE" w:rsidP="004E1813">
            <w:pPr>
              <w:widowControl w:val="0"/>
            </w:pPr>
          </w:p>
        </w:tc>
      </w:tr>
      <w:tr w:rsidR="00AD19EE" w:rsidRPr="00D3370C" w14:paraId="6AAA5BB2" w14:textId="77777777" w:rsidTr="004E1813">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6EC76A8" w14:textId="77777777" w:rsidR="00AD19EE" w:rsidRPr="00D3370C" w:rsidRDefault="00AD19EE" w:rsidP="004E1813">
            <w:pPr>
              <w:widowControl w:val="0"/>
              <w:jc w:val="center"/>
              <w:rPr>
                <w:rFonts w:eastAsia="Times New Roman" w:cs="Arial"/>
                <w:b/>
                <w:szCs w:val="20"/>
              </w:rPr>
            </w:pPr>
            <w:r>
              <w:rPr>
                <w:rFonts w:eastAsia="Times New Roman" w:cs="Arial"/>
                <w:b/>
                <w:sz w:val="24"/>
              </w:rPr>
              <w:t>Zentrum</w:t>
            </w:r>
          </w:p>
          <w:p w14:paraId="7890D309" w14:textId="77777777" w:rsidR="00AD19EE" w:rsidRPr="006D1990" w:rsidRDefault="00AD19EE" w:rsidP="004E1813">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6FCEF76" w14:textId="77777777" w:rsidR="00AD19EE" w:rsidRPr="00D3370C" w:rsidRDefault="00AD19EE" w:rsidP="004E1813">
            <w:pPr>
              <w:widowControl w:val="0"/>
              <w:jc w:val="center"/>
              <w:rPr>
                <w:rFonts w:eastAsia="Times New Roman" w:cs="Arial"/>
                <w:b/>
                <w:szCs w:val="20"/>
              </w:rPr>
            </w:pPr>
            <w:r>
              <w:rPr>
                <w:rFonts w:eastAsia="Times New Roman" w:cs="Arial"/>
                <w:b/>
                <w:sz w:val="24"/>
              </w:rPr>
              <w:t>Zentrum</w:t>
            </w:r>
          </w:p>
          <w:p w14:paraId="107B70FD" w14:textId="77777777" w:rsidR="00AD19EE" w:rsidRPr="00D3370C" w:rsidRDefault="00AD19EE" w:rsidP="004E1813">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AD19EE" w:rsidRPr="00D3370C" w14:paraId="34FC17D7" w14:textId="77777777" w:rsidTr="004E1813">
        <w:tc>
          <w:tcPr>
            <w:tcW w:w="2500" w:type="pct"/>
            <w:tcBorders>
              <w:top w:val="single" w:sz="4" w:space="0" w:color="auto"/>
              <w:bottom w:val="single" w:sz="4" w:space="0" w:color="auto"/>
            </w:tcBorders>
            <w:shd w:val="clear" w:color="auto" w:fill="auto"/>
            <w:tcMar>
              <w:top w:w="57" w:type="dxa"/>
              <w:bottom w:w="57" w:type="dxa"/>
            </w:tcMar>
          </w:tcPr>
          <w:p w14:paraId="248CA7F0"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1411926737"/>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keine Änderungen </w:t>
            </w:r>
          </w:p>
          <w:p w14:paraId="431367B9"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604926260"/>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Pr>
                <w:rFonts w:eastAsia="Times New Roman" w:cs="Arial"/>
                <w:szCs w:val="20"/>
              </w:rPr>
              <w:t xml:space="preserve"> </w:t>
            </w:r>
            <w:r w:rsidR="00AD19EE" w:rsidRPr="00A92585">
              <w:rPr>
                <w:rFonts w:eastAsia="Times New Roman" w:cs="Arial"/>
                <w:szCs w:val="20"/>
              </w:rPr>
              <w:t xml:space="preserve">Änderungen, bitte beschreiben (auch bei Änderung der Anforderungen): </w:t>
            </w:r>
          </w:p>
          <w:p w14:paraId="5A7EED43" w14:textId="77777777" w:rsidR="00AD19EE" w:rsidRPr="00D3370C" w:rsidRDefault="00AD19EE" w:rsidP="004E1813">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2610100"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741689734"/>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keine Änderungen </w:t>
            </w:r>
          </w:p>
          <w:p w14:paraId="6E7038C9"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46608529"/>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Pr>
                <w:rFonts w:eastAsia="Times New Roman" w:cs="Arial"/>
                <w:szCs w:val="20"/>
              </w:rPr>
              <w:t xml:space="preserve"> </w:t>
            </w:r>
            <w:r w:rsidR="00AD19EE" w:rsidRPr="00A92585">
              <w:rPr>
                <w:rFonts w:eastAsia="Times New Roman" w:cs="Arial"/>
                <w:szCs w:val="20"/>
              </w:rPr>
              <w:t xml:space="preserve">Änderungen, bitte beschreiben (auch bei Änderung der Anforderungen): </w:t>
            </w:r>
          </w:p>
          <w:p w14:paraId="623F646A" w14:textId="77777777" w:rsidR="00AD19EE" w:rsidRPr="00D3370C" w:rsidRDefault="00AD19EE" w:rsidP="004E1813">
            <w:pPr>
              <w:widowControl w:val="0"/>
              <w:jc w:val="both"/>
              <w:rPr>
                <w:rFonts w:eastAsia="Times New Roman" w:cs="Arial"/>
                <w:szCs w:val="20"/>
              </w:rPr>
            </w:pPr>
          </w:p>
        </w:tc>
      </w:tr>
      <w:tr w:rsidR="00AD19EE" w:rsidRPr="00D3370C" w14:paraId="0428960C" w14:textId="77777777" w:rsidTr="004E1813">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B6B12" w14:textId="77777777" w:rsidR="00AD19EE" w:rsidRPr="00D3370C" w:rsidRDefault="00AD19EE" w:rsidP="004E1813">
            <w:pPr>
              <w:widowControl w:val="0"/>
              <w:jc w:val="center"/>
              <w:rPr>
                <w:rFonts w:eastAsia="Times New Roman" w:cs="Arial"/>
                <w:b/>
                <w:sz w:val="24"/>
                <w:szCs w:val="20"/>
              </w:rPr>
            </w:pPr>
            <w:r w:rsidRPr="00D3370C">
              <w:rPr>
                <w:rFonts w:eastAsia="Times New Roman" w:cs="Arial"/>
                <w:b/>
                <w:sz w:val="24"/>
              </w:rPr>
              <w:t>Fachexperte</w:t>
            </w:r>
          </w:p>
          <w:p w14:paraId="0AB774D3" w14:textId="77777777" w:rsidR="00AD19EE" w:rsidRPr="00DE0739" w:rsidRDefault="00AD19EE" w:rsidP="004E1813">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9699E" w14:textId="77777777" w:rsidR="00AD19EE" w:rsidRPr="00D3370C" w:rsidRDefault="00AD19EE" w:rsidP="004E1813">
            <w:pPr>
              <w:widowControl w:val="0"/>
              <w:jc w:val="center"/>
              <w:rPr>
                <w:rFonts w:eastAsia="Times New Roman" w:cs="Arial"/>
                <w:b/>
                <w:szCs w:val="20"/>
              </w:rPr>
            </w:pPr>
            <w:r>
              <w:rPr>
                <w:rFonts w:eastAsia="Times New Roman" w:cs="Arial"/>
                <w:b/>
                <w:sz w:val="24"/>
              </w:rPr>
              <w:t>Fachexperte</w:t>
            </w:r>
          </w:p>
          <w:p w14:paraId="73259741" w14:textId="77777777" w:rsidR="00AD19EE" w:rsidRPr="00D3370C" w:rsidRDefault="00AD19EE" w:rsidP="004E1813">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AD19EE" w:rsidRPr="00A92585" w14:paraId="095D48BC" w14:textId="77777777" w:rsidTr="004E1813">
        <w:trPr>
          <w:trHeight w:val="917"/>
        </w:trPr>
        <w:tc>
          <w:tcPr>
            <w:tcW w:w="2500" w:type="pct"/>
            <w:tcBorders>
              <w:top w:val="single" w:sz="4" w:space="0" w:color="auto"/>
            </w:tcBorders>
            <w:shd w:val="clear" w:color="auto" w:fill="auto"/>
            <w:vAlign w:val="center"/>
          </w:tcPr>
          <w:p w14:paraId="24110089" w14:textId="77777777" w:rsidR="00AD19EE" w:rsidRPr="00A92585" w:rsidRDefault="00AD19EE" w:rsidP="004E1813">
            <w:pPr>
              <w:widowControl w:val="0"/>
              <w:rPr>
                <w:rFonts w:eastAsia="Times New Roman" w:cs="Arial"/>
                <w:szCs w:val="20"/>
              </w:rPr>
            </w:pPr>
            <w:r w:rsidRPr="00A92585">
              <w:rPr>
                <w:rFonts w:eastAsia="Times New Roman" w:cs="Arial"/>
                <w:szCs w:val="20"/>
              </w:rPr>
              <w:t xml:space="preserve">Bearbeitung Hinweis(e) / Abweichung(en) des letzten Audits </w:t>
            </w:r>
          </w:p>
          <w:p w14:paraId="3B4E47C2" w14:textId="77777777" w:rsidR="00AD19EE" w:rsidRPr="00A92585" w:rsidRDefault="008A503D" w:rsidP="004E1813">
            <w:pPr>
              <w:widowControl w:val="0"/>
              <w:rPr>
                <w:rFonts w:eastAsia="Times New Roman" w:cs="Arial"/>
                <w:szCs w:val="20"/>
              </w:rPr>
            </w:pPr>
            <w:sdt>
              <w:sdtPr>
                <w:rPr>
                  <w:rFonts w:eastAsia="Times New Roman" w:cs="Arial"/>
                  <w:szCs w:val="20"/>
                </w:rPr>
                <w:id w:val="1336806004"/>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ja</w:t>
            </w:r>
          </w:p>
          <w:p w14:paraId="4523BBF6" w14:textId="77777777" w:rsidR="00AD19EE" w:rsidRPr="00A92585" w:rsidRDefault="008A503D" w:rsidP="004E1813">
            <w:pPr>
              <w:widowControl w:val="0"/>
              <w:rPr>
                <w:rFonts w:eastAsia="Times New Roman" w:cs="Arial"/>
                <w:szCs w:val="20"/>
              </w:rPr>
            </w:pPr>
            <w:sdt>
              <w:sdtPr>
                <w:rPr>
                  <w:rFonts w:eastAsia="Times New Roman" w:cs="Arial"/>
                  <w:szCs w:val="20"/>
                </w:rPr>
                <w:id w:val="1153100858"/>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nein, bitte beschreiben:</w:t>
            </w:r>
          </w:p>
          <w:p w14:paraId="06EEA815" w14:textId="77777777" w:rsidR="00AD19EE" w:rsidRPr="00A92585" w:rsidRDefault="00AD19EE" w:rsidP="004E1813">
            <w:pPr>
              <w:widowControl w:val="0"/>
              <w:rPr>
                <w:rFonts w:eastAsia="Times New Roman" w:cs="Arial"/>
                <w:szCs w:val="20"/>
              </w:rPr>
            </w:pPr>
          </w:p>
        </w:tc>
        <w:tc>
          <w:tcPr>
            <w:tcW w:w="2500" w:type="pct"/>
            <w:tcBorders>
              <w:top w:val="single" w:sz="4" w:space="0" w:color="auto"/>
            </w:tcBorders>
            <w:shd w:val="clear" w:color="auto" w:fill="auto"/>
          </w:tcPr>
          <w:p w14:paraId="0CB2EDB2" w14:textId="77777777" w:rsidR="00AD19EE" w:rsidRPr="00A92585" w:rsidRDefault="00AD19EE" w:rsidP="004E1813">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475584C1"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527959596"/>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ja</w:t>
            </w:r>
          </w:p>
          <w:p w14:paraId="36D2B7B5"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1649746751"/>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nein, bitte beschreiben:</w:t>
            </w:r>
          </w:p>
          <w:p w14:paraId="4CDE5B31" w14:textId="77777777" w:rsidR="00AD19EE" w:rsidRPr="00A92585" w:rsidRDefault="00AD19EE" w:rsidP="004E1813">
            <w:pPr>
              <w:widowControl w:val="0"/>
              <w:jc w:val="both"/>
              <w:rPr>
                <w:rFonts w:eastAsia="Times New Roman" w:cs="Arial"/>
                <w:szCs w:val="20"/>
              </w:rPr>
            </w:pPr>
          </w:p>
        </w:tc>
      </w:tr>
      <w:tr w:rsidR="00AD19EE" w:rsidRPr="00A92585" w14:paraId="47121006" w14:textId="77777777" w:rsidTr="004E1813">
        <w:trPr>
          <w:trHeight w:val="281"/>
        </w:trPr>
        <w:tc>
          <w:tcPr>
            <w:tcW w:w="2500" w:type="pct"/>
            <w:tcBorders>
              <w:top w:val="single" w:sz="4" w:space="0" w:color="auto"/>
            </w:tcBorders>
            <w:shd w:val="clear" w:color="auto" w:fill="auto"/>
          </w:tcPr>
          <w:p w14:paraId="5ABC1748" w14:textId="77777777" w:rsidR="00AD19EE" w:rsidRDefault="008A503D" w:rsidP="004E1813">
            <w:pPr>
              <w:widowControl w:val="0"/>
            </w:pPr>
            <w:sdt>
              <w:sdtPr>
                <w:id w:val="1207676868"/>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Anforderung erfüllt</w:t>
            </w:r>
          </w:p>
          <w:p w14:paraId="7CD60DD4" w14:textId="77777777" w:rsidR="00AD19EE" w:rsidRPr="00A92585" w:rsidRDefault="008A503D" w:rsidP="004E1813">
            <w:pPr>
              <w:widowControl w:val="0"/>
            </w:pPr>
            <w:sdt>
              <w:sdtPr>
                <w:id w:val="1752000340"/>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Hinweis</w:t>
            </w:r>
          </w:p>
          <w:p w14:paraId="3ADD74B4" w14:textId="77777777" w:rsidR="00AD19EE" w:rsidRPr="00A92585" w:rsidRDefault="008A503D" w:rsidP="004E1813">
            <w:pPr>
              <w:widowControl w:val="0"/>
            </w:pPr>
            <w:sdt>
              <w:sdtPr>
                <w:id w:val="1820842980"/>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w:t>
            </w:r>
            <w:r w:rsidR="00AD19EE">
              <w:t>Abweichung, gemäß Abweichungsprotokoll</w:t>
            </w:r>
          </w:p>
          <w:p w14:paraId="5CD2EC70" w14:textId="77777777" w:rsidR="00AD19EE" w:rsidRPr="00A92585" w:rsidRDefault="00AD19EE" w:rsidP="004E1813">
            <w:pPr>
              <w:widowControl w:val="0"/>
            </w:pPr>
          </w:p>
          <w:p w14:paraId="22C576BB" w14:textId="77777777" w:rsidR="00AD19EE" w:rsidRPr="00A92585" w:rsidRDefault="008A503D" w:rsidP="004E1813">
            <w:pPr>
              <w:widowControl w:val="0"/>
            </w:pPr>
            <w:sdt>
              <w:sdtPr>
                <w:id w:val="545110523"/>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Kommentar:</w:t>
            </w:r>
          </w:p>
          <w:p w14:paraId="0C68A8F2" w14:textId="77777777" w:rsidR="00AD19EE" w:rsidRPr="00A92585" w:rsidRDefault="00AD19EE" w:rsidP="004E1813">
            <w:pPr>
              <w:widowControl w:val="0"/>
            </w:pPr>
          </w:p>
        </w:tc>
        <w:tc>
          <w:tcPr>
            <w:tcW w:w="2500" w:type="pct"/>
            <w:tcBorders>
              <w:top w:val="single" w:sz="4" w:space="0" w:color="auto"/>
            </w:tcBorders>
            <w:shd w:val="clear" w:color="auto" w:fill="auto"/>
          </w:tcPr>
          <w:p w14:paraId="26260A8E" w14:textId="77777777" w:rsidR="00AD19EE" w:rsidRDefault="008A503D" w:rsidP="004E1813">
            <w:pPr>
              <w:widowControl w:val="0"/>
            </w:pPr>
            <w:sdt>
              <w:sdtPr>
                <w:id w:val="659272258"/>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Anforderung erfüllt</w:t>
            </w:r>
          </w:p>
          <w:p w14:paraId="1C6FBDBC" w14:textId="77777777" w:rsidR="00AD19EE" w:rsidRPr="00A92585" w:rsidRDefault="008A503D" w:rsidP="004E1813">
            <w:pPr>
              <w:widowControl w:val="0"/>
            </w:pPr>
            <w:sdt>
              <w:sdtPr>
                <w:id w:val="43105939"/>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Hinweis</w:t>
            </w:r>
          </w:p>
          <w:p w14:paraId="05CE881A" w14:textId="77777777" w:rsidR="00AD19EE" w:rsidRPr="00A92585" w:rsidRDefault="008A503D" w:rsidP="004E1813">
            <w:pPr>
              <w:widowControl w:val="0"/>
            </w:pPr>
            <w:sdt>
              <w:sdtPr>
                <w:id w:val="1993590966"/>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w:t>
            </w:r>
            <w:r w:rsidR="00AD19EE">
              <w:t>Abweichung, gemäß Abweichungsprotokoll</w:t>
            </w:r>
          </w:p>
          <w:p w14:paraId="5F4806C4" w14:textId="77777777" w:rsidR="00AD19EE" w:rsidRPr="00A92585" w:rsidRDefault="00AD19EE" w:rsidP="004E1813">
            <w:pPr>
              <w:widowControl w:val="0"/>
            </w:pPr>
          </w:p>
          <w:p w14:paraId="69386551" w14:textId="77777777" w:rsidR="00AD19EE" w:rsidRPr="00A92585" w:rsidRDefault="008A503D" w:rsidP="004E1813">
            <w:pPr>
              <w:widowControl w:val="0"/>
            </w:pPr>
            <w:sdt>
              <w:sdtPr>
                <w:id w:val="1541397582"/>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Kommentar:</w:t>
            </w:r>
          </w:p>
          <w:p w14:paraId="3393C5A5" w14:textId="77777777" w:rsidR="00AD19EE" w:rsidRPr="00A92585" w:rsidRDefault="00AD19EE" w:rsidP="004E1813">
            <w:pPr>
              <w:widowControl w:val="0"/>
            </w:pPr>
          </w:p>
        </w:tc>
      </w:tr>
    </w:tbl>
    <w:p w14:paraId="1AFDA227" w14:textId="77777777" w:rsidR="00AD19EE" w:rsidRPr="007131D7" w:rsidRDefault="00AD19EE">
      <w:pPr>
        <w:rPr>
          <w:rFonts w:cs="Arial"/>
        </w:rPr>
      </w:pPr>
    </w:p>
    <w:p w14:paraId="0F428232" w14:textId="77777777" w:rsidR="00F90508" w:rsidRDefault="00F90508" w:rsidP="00F90508">
      <w:pPr>
        <w:pStyle w:val="berschrift2"/>
        <w:keepNext w:val="0"/>
        <w:keepLines w:val="0"/>
        <w:widowControl w:val="0"/>
      </w:pPr>
      <w:bookmarkStart w:id="59" w:name="_Toc51944136"/>
      <w:r w:rsidRPr="005F54C5">
        <w:t>2.2.</w:t>
      </w:r>
      <w:r w:rsidRPr="005F54C5">
        <w:tab/>
        <w:t>Personal</w:t>
      </w:r>
      <w:bookmarkEnd w:id="49"/>
      <w:bookmarkEnd w:id="50"/>
      <w:bookmarkEnd w:id="51"/>
      <w:bookmarkEnd w:id="52"/>
      <w:bookmarkEnd w:id="53"/>
      <w:bookmarkEnd w:id="54"/>
      <w:bookmarkEnd w:id="55"/>
      <w:bookmarkEnd w:id="56"/>
      <w:bookmarkEnd w:id="57"/>
      <w:bookmarkEnd w:id="58"/>
      <w:bookmarkEnd w:id="59"/>
    </w:p>
    <w:p w14:paraId="05896B58" w14:textId="77777777" w:rsidR="00F90508" w:rsidRDefault="00F90508" w:rsidP="00F90508">
      <w:pPr>
        <w:pStyle w:val="berschrift4"/>
        <w:keepNext w:val="0"/>
        <w:widowControl w:val="0"/>
        <w:spacing w:before="240"/>
        <w:ind w:right="-1753"/>
        <w:jc w:val="both"/>
      </w:pPr>
      <w:bookmarkStart w:id="60" w:name="_Toc310588990"/>
      <w:bookmarkStart w:id="61" w:name="_Toc498944305"/>
      <w:bookmarkStart w:id="62" w:name="_Toc505848477"/>
      <w:bookmarkStart w:id="63" w:name="_Toc505848499"/>
      <w:bookmarkStart w:id="64" w:name="_Toc505848627"/>
      <w:bookmarkStart w:id="65" w:name="_Toc505848700"/>
      <w:bookmarkStart w:id="66" w:name="_Toc507427369"/>
      <w:bookmarkStart w:id="67" w:name="_Toc51944137"/>
      <w:r w:rsidRPr="005F54C5">
        <w:t>2.2.</w:t>
      </w:r>
      <w:r>
        <w:t>3</w:t>
      </w:r>
      <w:r w:rsidRPr="005F54C5">
        <w:tab/>
      </w:r>
      <w:bookmarkEnd w:id="60"/>
      <w:bookmarkEnd w:id="61"/>
      <w:r>
        <w:t>Operateure</w:t>
      </w:r>
      <w:bookmarkEnd w:id="62"/>
      <w:bookmarkEnd w:id="63"/>
      <w:bookmarkEnd w:id="64"/>
      <w:bookmarkEnd w:id="65"/>
      <w:bookmarkEnd w:id="66"/>
      <w:bookmarkEnd w:id="67"/>
    </w:p>
    <w:p w14:paraId="03E7C4C5" w14:textId="77777777" w:rsidR="004E1813" w:rsidRPr="0031652C" w:rsidRDefault="004E1813" w:rsidP="004E1813">
      <w:pPr>
        <w:widowControl w:val="0"/>
        <w:spacing w:line="276" w:lineRule="auto"/>
        <w:jc w:val="both"/>
        <w:rPr>
          <w:i/>
          <w:szCs w:val="21"/>
          <w:u w:val="single"/>
        </w:rPr>
      </w:pPr>
      <w:r w:rsidRPr="0031652C">
        <w:rPr>
          <w:i/>
          <w:szCs w:val="21"/>
          <w:u w:val="single"/>
        </w:rPr>
        <w:t>Dokumentation</w:t>
      </w:r>
    </w:p>
    <w:p w14:paraId="35AF1048" w14:textId="77777777" w:rsidR="00951C99" w:rsidRPr="00EE4F1A" w:rsidRDefault="004E1813" w:rsidP="00951C99">
      <w:pPr>
        <w:widowControl w:val="0"/>
        <w:spacing w:before="60" w:line="276" w:lineRule="auto"/>
        <w:jc w:val="both"/>
        <w:rPr>
          <w:rFonts w:cs="Arial"/>
        </w:rPr>
      </w:pPr>
      <w:r w:rsidRPr="0031652C">
        <w:rPr>
          <w:color w:val="000000"/>
        </w:rPr>
        <w:t>Zur Erfüllung dieser Anforderung ist die Vorhaltung einer Datenbank geeignet, aus der die Nachweise bezüglich der Operateure unter Bezug auf den einzelnen Patienten abrufbar sind. Hierzu können ein vorhandenes KIS oder ähnliche Systeme genutzt werden. Für die Darstellung ist das Datenblatt zu nutzen.</w:t>
      </w:r>
      <w:r w:rsidR="00951C99">
        <w:rPr>
          <w:color w:val="000000"/>
        </w:rPr>
        <w:t xml:space="preserve"> </w:t>
      </w:r>
      <w:r w:rsidR="00951C99">
        <w:rPr>
          <w:rFonts w:cs="Arial"/>
        </w:rPr>
        <w:t xml:space="preserve">Die Operateure verpflichten sich zu regelmäßigen methodenspezifischen Fortbildungen analog zum Anforderungskatalog für </w:t>
      </w:r>
      <w:proofErr w:type="spellStart"/>
      <w:r w:rsidR="00951C99">
        <w:rPr>
          <w:rFonts w:cs="Arial"/>
        </w:rPr>
        <w:t>EndoProthetikZentren</w:t>
      </w:r>
      <w:proofErr w:type="spellEnd"/>
      <w:r w:rsidR="00951C99">
        <w:rPr>
          <w:rFonts w:cs="Arial"/>
        </w:rPr>
        <w:t>.</w:t>
      </w:r>
    </w:p>
    <w:p w14:paraId="14800036" w14:textId="77777777" w:rsidR="002A7766" w:rsidRDefault="002A7766">
      <w:pPr>
        <w:rPr>
          <w:rFonts w:cs="Arial"/>
        </w:rPr>
      </w:pPr>
      <w:bookmarkStart w:id="68" w:name="_Toc310589013"/>
      <w:bookmarkStart w:id="69" w:name="_Toc487717711"/>
      <w:bookmarkStart w:id="70" w:name="_Toc498942880"/>
      <w:bookmarkStart w:id="71" w:name="_Toc498942902"/>
      <w:bookmarkStart w:id="72" w:name="_Toc498944330"/>
      <w:bookmarkStart w:id="73" w:name="_Toc505848478"/>
      <w:bookmarkStart w:id="74" w:name="_Toc505848500"/>
      <w:bookmarkStart w:id="75" w:name="_Toc505848628"/>
      <w:bookmarkStart w:id="76" w:name="_Toc505848701"/>
      <w:bookmarkStart w:id="77" w:name="_Toc5074273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AD19EE" w:rsidRPr="00A44A97" w14:paraId="1F671328" w14:textId="77777777" w:rsidTr="004E181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D94CACC" w14:textId="77777777" w:rsidR="00AD19EE" w:rsidRPr="00A44A97" w:rsidRDefault="00AD19EE" w:rsidP="004E1813">
            <w:pPr>
              <w:widowControl w:val="0"/>
              <w:jc w:val="center"/>
              <w:rPr>
                <w:b/>
                <w:sz w:val="24"/>
              </w:rPr>
            </w:pPr>
            <w:r w:rsidRPr="00A44A97">
              <w:rPr>
                <w:b/>
                <w:sz w:val="24"/>
              </w:rPr>
              <w:t>Zentrum</w:t>
            </w:r>
          </w:p>
          <w:p w14:paraId="2034A9E9" w14:textId="77777777" w:rsidR="00AD19EE" w:rsidRPr="00A44A97" w:rsidRDefault="00AD19EE" w:rsidP="004E1813">
            <w:pPr>
              <w:widowControl w:val="0"/>
              <w:jc w:val="center"/>
              <w:rPr>
                <w:b/>
              </w:rPr>
            </w:pPr>
            <w:r w:rsidRPr="00A92585">
              <w:rPr>
                <w:b/>
              </w:rPr>
              <w:t xml:space="preserve">Erstzertifizierungsaudit / Wiederholaudit: </w:t>
            </w:r>
            <w:r w:rsidRPr="00A44A97">
              <w:rPr>
                <w:b/>
              </w:rPr>
              <w:t>Beschreibung durch das Zentrum</w:t>
            </w:r>
          </w:p>
        </w:tc>
      </w:tr>
      <w:tr w:rsidR="00AD19EE" w:rsidRPr="00DA547E" w14:paraId="35F88E99" w14:textId="77777777" w:rsidTr="004E1813">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56B242" w14:textId="77777777" w:rsidR="00AD19EE" w:rsidRPr="00A44A97" w:rsidRDefault="00AD19EE" w:rsidP="004E1813">
            <w:pPr>
              <w:widowControl w:val="0"/>
              <w:jc w:val="both"/>
              <w:rPr>
                <w:rFonts w:cs="Arial"/>
              </w:rPr>
            </w:pPr>
            <w:r w:rsidRPr="00A44A97">
              <w:rPr>
                <w:rFonts w:cs="Arial"/>
              </w:rPr>
              <w:t>Platz für Ihre Kommentierung:</w:t>
            </w:r>
          </w:p>
          <w:p w14:paraId="290167D1" w14:textId="77777777" w:rsidR="00AD19EE" w:rsidRPr="00DA547E" w:rsidRDefault="00AD19EE" w:rsidP="004E1813">
            <w:pPr>
              <w:widowControl w:val="0"/>
              <w:jc w:val="both"/>
              <w:rPr>
                <w:rFonts w:cs="Arial"/>
              </w:rPr>
            </w:pPr>
          </w:p>
        </w:tc>
      </w:tr>
      <w:tr w:rsidR="00AD19EE" w:rsidRPr="00A44A97" w14:paraId="7CF48D7D" w14:textId="77777777" w:rsidTr="004E181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835CF9" w14:textId="77777777" w:rsidR="00AD19EE" w:rsidRPr="00A44A97" w:rsidRDefault="00AD19EE" w:rsidP="004E1813">
            <w:pPr>
              <w:widowControl w:val="0"/>
              <w:jc w:val="center"/>
              <w:rPr>
                <w:b/>
                <w:sz w:val="24"/>
              </w:rPr>
            </w:pPr>
            <w:r w:rsidRPr="00A44A97">
              <w:rPr>
                <w:b/>
                <w:sz w:val="24"/>
              </w:rPr>
              <w:t>Fachexperte</w:t>
            </w:r>
          </w:p>
          <w:p w14:paraId="19928AAF" w14:textId="77777777" w:rsidR="00AD19EE" w:rsidRDefault="00AD19EE" w:rsidP="004E1813">
            <w:pPr>
              <w:widowControl w:val="0"/>
              <w:jc w:val="center"/>
              <w:rPr>
                <w:b/>
              </w:rPr>
            </w:pPr>
            <w:r>
              <w:rPr>
                <w:b/>
              </w:rPr>
              <w:t xml:space="preserve">  </w:t>
            </w:r>
            <w:r w:rsidRPr="00A92585">
              <w:rPr>
                <w:b/>
              </w:rPr>
              <w:t>Erstzertifizierungsaudit / Wiederholaudit:</w:t>
            </w:r>
          </w:p>
          <w:p w14:paraId="25DF2754" w14:textId="77777777" w:rsidR="00AD19EE" w:rsidRPr="00A44A97" w:rsidRDefault="00AD19EE" w:rsidP="004E1813">
            <w:pPr>
              <w:widowControl w:val="0"/>
              <w:jc w:val="center"/>
              <w:rPr>
                <w:b/>
              </w:rPr>
            </w:pPr>
            <w:r>
              <w:rPr>
                <w:b/>
              </w:rPr>
              <w:t>Auditbericht</w:t>
            </w:r>
            <w:r w:rsidRPr="00A44A97">
              <w:rPr>
                <w:b/>
              </w:rPr>
              <w:t xml:space="preserve"> </w:t>
            </w:r>
          </w:p>
        </w:tc>
      </w:tr>
      <w:tr w:rsidR="00AD19EE" w:rsidRPr="00A92585" w14:paraId="60844D00" w14:textId="77777777" w:rsidTr="004E1813">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E4FBA8" w14:textId="77777777" w:rsidR="00AD19EE" w:rsidRDefault="008A503D" w:rsidP="004E1813">
            <w:pPr>
              <w:widowControl w:val="0"/>
            </w:pPr>
            <w:sdt>
              <w:sdtPr>
                <w:id w:val="1470623539"/>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Anforderung erfüllt</w:t>
            </w:r>
          </w:p>
          <w:p w14:paraId="079730A1" w14:textId="77777777" w:rsidR="00AD19EE" w:rsidRPr="00A92585" w:rsidRDefault="008A503D" w:rsidP="004E1813">
            <w:pPr>
              <w:widowControl w:val="0"/>
            </w:pPr>
            <w:sdt>
              <w:sdtPr>
                <w:id w:val="-160853828"/>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Hinweis</w:t>
            </w:r>
          </w:p>
          <w:p w14:paraId="4E3146BC" w14:textId="77777777" w:rsidR="00AD19EE" w:rsidRPr="00A92585" w:rsidRDefault="008A503D" w:rsidP="004E1813">
            <w:pPr>
              <w:widowControl w:val="0"/>
            </w:pPr>
            <w:sdt>
              <w:sdtPr>
                <w:id w:val="-606814200"/>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w:t>
            </w:r>
            <w:r w:rsidR="00AD19EE">
              <w:t>Abweichung</w:t>
            </w:r>
          </w:p>
          <w:p w14:paraId="5373879E" w14:textId="77777777" w:rsidR="00AD19EE" w:rsidRPr="00A92585" w:rsidRDefault="00AD19EE" w:rsidP="004E1813">
            <w:pPr>
              <w:widowControl w:val="0"/>
            </w:pPr>
          </w:p>
          <w:p w14:paraId="122692C4" w14:textId="77777777" w:rsidR="00AD19EE" w:rsidRPr="00A92585" w:rsidRDefault="008A503D" w:rsidP="004E1813">
            <w:pPr>
              <w:widowControl w:val="0"/>
            </w:pPr>
            <w:sdt>
              <w:sdtPr>
                <w:id w:val="1584948836"/>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Kommentar:</w:t>
            </w:r>
          </w:p>
          <w:p w14:paraId="6CD91EED" w14:textId="77777777" w:rsidR="00AD19EE" w:rsidRPr="00A92585" w:rsidRDefault="00AD19EE" w:rsidP="004E1813">
            <w:pPr>
              <w:widowControl w:val="0"/>
            </w:pPr>
          </w:p>
        </w:tc>
      </w:tr>
      <w:tr w:rsidR="00AD19EE" w:rsidRPr="00D3370C" w14:paraId="2F28B9DF" w14:textId="77777777" w:rsidTr="004E1813">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E8AF036" w14:textId="77777777" w:rsidR="00AD19EE" w:rsidRPr="00D3370C" w:rsidRDefault="00AD19EE" w:rsidP="004E1813">
            <w:pPr>
              <w:widowControl w:val="0"/>
              <w:jc w:val="center"/>
              <w:rPr>
                <w:rFonts w:eastAsia="Times New Roman" w:cs="Arial"/>
                <w:b/>
                <w:szCs w:val="20"/>
              </w:rPr>
            </w:pPr>
            <w:r>
              <w:rPr>
                <w:rFonts w:eastAsia="Times New Roman" w:cs="Arial"/>
                <w:b/>
                <w:sz w:val="24"/>
              </w:rPr>
              <w:t>Zentrum</w:t>
            </w:r>
          </w:p>
          <w:p w14:paraId="432E2115" w14:textId="77777777" w:rsidR="00AD19EE" w:rsidRPr="006D1990" w:rsidRDefault="00AD19EE" w:rsidP="004E1813">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BB7F7D2" w14:textId="77777777" w:rsidR="00AD19EE" w:rsidRPr="00D3370C" w:rsidRDefault="00AD19EE" w:rsidP="004E1813">
            <w:pPr>
              <w:widowControl w:val="0"/>
              <w:jc w:val="center"/>
              <w:rPr>
                <w:rFonts w:eastAsia="Times New Roman" w:cs="Arial"/>
                <w:b/>
                <w:szCs w:val="20"/>
              </w:rPr>
            </w:pPr>
            <w:r>
              <w:rPr>
                <w:rFonts w:eastAsia="Times New Roman" w:cs="Arial"/>
                <w:b/>
                <w:sz w:val="24"/>
              </w:rPr>
              <w:t>Zentrum</w:t>
            </w:r>
          </w:p>
          <w:p w14:paraId="3BAB2149" w14:textId="77777777" w:rsidR="00AD19EE" w:rsidRPr="00D3370C" w:rsidRDefault="00AD19EE" w:rsidP="004E1813">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AD19EE" w:rsidRPr="00D3370C" w14:paraId="5F0EBFD5" w14:textId="77777777" w:rsidTr="004E1813">
        <w:tc>
          <w:tcPr>
            <w:tcW w:w="2500" w:type="pct"/>
            <w:tcBorders>
              <w:top w:val="single" w:sz="4" w:space="0" w:color="auto"/>
              <w:bottom w:val="single" w:sz="4" w:space="0" w:color="auto"/>
            </w:tcBorders>
            <w:shd w:val="clear" w:color="auto" w:fill="auto"/>
            <w:tcMar>
              <w:top w:w="57" w:type="dxa"/>
              <w:bottom w:w="57" w:type="dxa"/>
            </w:tcMar>
          </w:tcPr>
          <w:p w14:paraId="486F7D5F"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1462314566"/>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keine Änderungen </w:t>
            </w:r>
          </w:p>
          <w:p w14:paraId="78298BC9"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1486630457"/>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Pr>
                <w:rFonts w:eastAsia="Times New Roman" w:cs="Arial"/>
                <w:szCs w:val="20"/>
              </w:rPr>
              <w:t xml:space="preserve"> </w:t>
            </w:r>
            <w:r w:rsidR="00AD19EE" w:rsidRPr="00A92585">
              <w:rPr>
                <w:rFonts w:eastAsia="Times New Roman" w:cs="Arial"/>
                <w:szCs w:val="20"/>
              </w:rPr>
              <w:t xml:space="preserve">Änderungen, bitte beschreiben (auch bei Änderung der Anforderungen): </w:t>
            </w:r>
          </w:p>
          <w:p w14:paraId="6CE49BE6" w14:textId="77777777" w:rsidR="00AD19EE" w:rsidRPr="00D3370C" w:rsidRDefault="00AD19EE" w:rsidP="004E1813">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93DA664"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725187220"/>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keine Änderungen </w:t>
            </w:r>
          </w:p>
          <w:p w14:paraId="6D250A17"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403379617"/>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Pr>
                <w:rFonts w:eastAsia="Times New Roman" w:cs="Arial"/>
                <w:szCs w:val="20"/>
              </w:rPr>
              <w:t xml:space="preserve"> </w:t>
            </w:r>
            <w:r w:rsidR="00AD19EE" w:rsidRPr="00A92585">
              <w:rPr>
                <w:rFonts w:eastAsia="Times New Roman" w:cs="Arial"/>
                <w:szCs w:val="20"/>
              </w:rPr>
              <w:t xml:space="preserve">Änderungen, bitte beschreiben (auch bei Änderung der Anforderungen): </w:t>
            </w:r>
          </w:p>
          <w:p w14:paraId="4101044C" w14:textId="77777777" w:rsidR="00AD19EE" w:rsidRPr="00D3370C" w:rsidRDefault="00AD19EE" w:rsidP="004E1813">
            <w:pPr>
              <w:widowControl w:val="0"/>
              <w:jc w:val="both"/>
              <w:rPr>
                <w:rFonts w:eastAsia="Times New Roman" w:cs="Arial"/>
                <w:szCs w:val="20"/>
              </w:rPr>
            </w:pPr>
          </w:p>
        </w:tc>
      </w:tr>
      <w:tr w:rsidR="00AD19EE" w:rsidRPr="00D3370C" w14:paraId="4422DE82" w14:textId="77777777" w:rsidTr="004E1813">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2419E" w14:textId="77777777" w:rsidR="00AD19EE" w:rsidRPr="00D3370C" w:rsidRDefault="00AD19EE" w:rsidP="004E1813">
            <w:pPr>
              <w:widowControl w:val="0"/>
              <w:jc w:val="center"/>
              <w:rPr>
                <w:rFonts w:eastAsia="Times New Roman" w:cs="Arial"/>
                <w:b/>
                <w:sz w:val="24"/>
                <w:szCs w:val="20"/>
              </w:rPr>
            </w:pPr>
            <w:r w:rsidRPr="00D3370C">
              <w:rPr>
                <w:rFonts w:eastAsia="Times New Roman" w:cs="Arial"/>
                <w:b/>
                <w:sz w:val="24"/>
              </w:rPr>
              <w:t>Fachexperte</w:t>
            </w:r>
          </w:p>
          <w:p w14:paraId="29FC322D" w14:textId="77777777" w:rsidR="00AD19EE" w:rsidRPr="00DE0739" w:rsidRDefault="00AD19EE" w:rsidP="004E1813">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DB1C7" w14:textId="77777777" w:rsidR="00AD19EE" w:rsidRPr="00D3370C" w:rsidRDefault="00AD19EE" w:rsidP="004E1813">
            <w:pPr>
              <w:widowControl w:val="0"/>
              <w:jc w:val="center"/>
              <w:rPr>
                <w:rFonts w:eastAsia="Times New Roman" w:cs="Arial"/>
                <w:b/>
                <w:szCs w:val="20"/>
              </w:rPr>
            </w:pPr>
            <w:r>
              <w:rPr>
                <w:rFonts w:eastAsia="Times New Roman" w:cs="Arial"/>
                <w:b/>
                <w:sz w:val="24"/>
              </w:rPr>
              <w:t>Fachexperte</w:t>
            </w:r>
          </w:p>
          <w:p w14:paraId="4D39F96E" w14:textId="77777777" w:rsidR="00AD19EE" w:rsidRPr="00D3370C" w:rsidRDefault="00AD19EE" w:rsidP="004E1813">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AD19EE" w:rsidRPr="00A92585" w14:paraId="7524D28B" w14:textId="77777777" w:rsidTr="004E1813">
        <w:trPr>
          <w:trHeight w:val="917"/>
        </w:trPr>
        <w:tc>
          <w:tcPr>
            <w:tcW w:w="2500" w:type="pct"/>
            <w:tcBorders>
              <w:top w:val="single" w:sz="4" w:space="0" w:color="auto"/>
            </w:tcBorders>
            <w:shd w:val="clear" w:color="auto" w:fill="auto"/>
            <w:vAlign w:val="center"/>
          </w:tcPr>
          <w:p w14:paraId="08BEEA23" w14:textId="77777777" w:rsidR="00AD19EE" w:rsidRPr="00A92585" w:rsidRDefault="00AD19EE" w:rsidP="004E1813">
            <w:pPr>
              <w:widowControl w:val="0"/>
              <w:rPr>
                <w:rFonts w:eastAsia="Times New Roman" w:cs="Arial"/>
                <w:szCs w:val="20"/>
              </w:rPr>
            </w:pPr>
            <w:r w:rsidRPr="00A92585">
              <w:rPr>
                <w:rFonts w:eastAsia="Times New Roman" w:cs="Arial"/>
                <w:szCs w:val="20"/>
              </w:rPr>
              <w:t xml:space="preserve">Bearbeitung Hinweis(e) / Abweichung(en) des letzten Audits </w:t>
            </w:r>
          </w:p>
          <w:p w14:paraId="1F28EA14" w14:textId="77777777" w:rsidR="00AD19EE" w:rsidRPr="00A92585" w:rsidRDefault="008A503D" w:rsidP="004E1813">
            <w:pPr>
              <w:widowControl w:val="0"/>
              <w:rPr>
                <w:rFonts w:eastAsia="Times New Roman" w:cs="Arial"/>
                <w:szCs w:val="20"/>
              </w:rPr>
            </w:pPr>
            <w:sdt>
              <w:sdtPr>
                <w:rPr>
                  <w:rFonts w:eastAsia="Times New Roman" w:cs="Arial"/>
                  <w:szCs w:val="20"/>
                </w:rPr>
                <w:id w:val="-1716884133"/>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ja</w:t>
            </w:r>
          </w:p>
          <w:p w14:paraId="7FA8BEEE" w14:textId="77777777" w:rsidR="00AD19EE" w:rsidRPr="00A92585" w:rsidRDefault="008A503D" w:rsidP="004E1813">
            <w:pPr>
              <w:widowControl w:val="0"/>
              <w:rPr>
                <w:rFonts w:eastAsia="Times New Roman" w:cs="Arial"/>
                <w:szCs w:val="20"/>
              </w:rPr>
            </w:pPr>
            <w:sdt>
              <w:sdtPr>
                <w:rPr>
                  <w:rFonts w:eastAsia="Times New Roman" w:cs="Arial"/>
                  <w:szCs w:val="20"/>
                </w:rPr>
                <w:id w:val="-1518150475"/>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nein, bitte beschreiben:</w:t>
            </w:r>
          </w:p>
          <w:p w14:paraId="07B19D1C" w14:textId="77777777" w:rsidR="00AD19EE" w:rsidRPr="00A92585" w:rsidRDefault="00AD19EE" w:rsidP="004E1813">
            <w:pPr>
              <w:widowControl w:val="0"/>
              <w:rPr>
                <w:rFonts w:eastAsia="Times New Roman" w:cs="Arial"/>
                <w:szCs w:val="20"/>
              </w:rPr>
            </w:pPr>
          </w:p>
        </w:tc>
        <w:tc>
          <w:tcPr>
            <w:tcW w:w="2500" w:type="pct"/>
            <w:tcBorders>
              <w:top w:val="single" w:sz="4" w:space="0" w:color="auto"/>
            </w:tcBorders>
            <w:shd w:val="clear" w:color="auto" w:fill="auto"/>
          </w:tcPr>
          <w:p w14:paraId="43E4FD55" w14:textId="77777777" w:rsidR="00AD19EE" w:rsidRPr="00A92585" w:rsidRDefault="00AD19EE" w:rsidP="004E1813">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42D78EA1"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2134237751"/>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ja</w:t>
            </w:r>
          </w:p>
          <w:p w14:paraId="62878DC7" w14:textId="77777777" w:rsidR="00AD19EE" w:rsidRPr="00A92585" w:rsidRDefault="008A503D" w:rsidP="004E1813">
            <w:pPr>
              <w:widowControl w:val="0"/>
              <w:jc w:val="both"/>
              <w:rPr>
                <w:rFonts w:eastAsia="Times New Roman" w:cs="Arial"/>
                <w:szCs w:val="20"/>
              </w:rPr>
            </w:pPr>
            <w:sdt>
              <w:sdtPr>
                <w:rPr>
                  <w:rFonts w:eastAsia="Times New Roman" w:cs="Arial"/>
                  <w:szCs w:val="20"/>
                </w:rPr>
                <w:id w:val="24920535"/>
                <w14:checkbox>
                  <w14:checked w14:val="0"/>
                  <w14:checkedState w14:val="2612" w14:font="MS Gothic"/>
                  <w14:uncheckedState w14:val="2610" w14:font="MS Gothic"/>
                </w14:checkbox>
              </w:sdtPr>
              <w:sdtEndPr/>
              <w:sdtContent>
                <w:r w:rsidR="00AD19EE" w:rsidRPr="00A92585">
                  <w:rPr>
                    <w:rFonts w:ascii="MS Gothic" w:eastAsia="MS Gothic" w:hAnsi="MS Gothic" w:cs="Arial" w:hint="eastAsia"/>
                    <w:szCs w:val="20"/>
                  </w:rPr>
                  <w:t>☐</w:t>
                </w:r>
              </w:sdtContent>
            </w:sdt>
            <w:r w:rsidR="00AD19EE" w:rsidRPr="00A92585">
              <w:rPr>
                <w:rFonts w:eastAsia="Times New Roman" w:cs="Arial"/>
                <w:szCs w:val="20"/>
              </w:rPr>
              <w:t xml:space="preserve"> nein, bitte beschreiben:</w:t>
            </w:r>
          </w:p>
          <w:p w14:paraId="0556FC97" w14:textId="77777777" w:rsidR="00AD19EE" w:rsidRPr="00A92585" w:rsidRDefault="00AD19EE" w:rsidP="004E1813">
            <w:pPr>
              <w:widowControl w:val="0"/>
              <w:jc w:val="both"/>
              <w:rPr>
                <w:rFonts w:eastAsia="Times New Roman" w:cs="Arial"/>
                <w:szCs w:val="20"/>
              </w:rPr>
            </w:pPr>
          </w:p>
        </w:tc>
      </w:tr>
      <w:tr w:rsidR="00AD19EE" w:rsidRPr="00A92585" w14:paraId="7258C35E" w14:textId="77777777" w:rsidTr="004E1813">
        <w:trPr>
          <w:trHeight w:val="281"/>
        </w:trPr>
        <w:tc>
          <w:tcPr>
            <w:tcW w:w="2500" w:type="pct"/>
            <w:tcBorders>
              <w:top w:val="single" w:sz="4" w:space="0" w:color="auto"/>
            </w:tcBorders>
            <w:shd w:val="clear" w:color="auto" w:fill="auto"/>
          </w:tcPr>
          <w:p w14:paraId="20AE0659" w14:textId="77777777" w:rsidR="00AD19EE" w:rsidRDefault="008A503D" w:rsidP="004E1813">
            <w:pPr>
              <w:widowControl w:val="0"/>
            </w:pPr>
            <w:sdt>
              <w:sdtPr>
                <w:id w:val="757098324"/>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Anforderung erfüllt</w:t>
            </w:r>
          </w:p>
          <w:p w14:paraId="4F3654E1" w14:textId="77777777" w:rsidR="00AD19EE" w:rsidRPr="00A92585" w:rsidRDefault="008A503D" w:rsidP="004E1813">
            <w:pPr>
              <w:widowControl w:val="0"/>
            </w:pPr>
            <w:sdt>
              <w:sdtPr>
                <w:id w:val="1371570280"/>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Hinweis</w:t>
            </w:r>
          </w:p>
          <w:p w14:paraId="72631FB1" w14:textId="77777777" w:rsidR="00AD19EE" w:rsidRPr="00A92585" w:rsidRDefault="008A503D" w:rsidP="004E1813">
            <w:pPr>
              <w:widowControl w:val="0"/>
            </w:pPr>
            <w:sdt>
              <w:sdtPr>
                <w:id w:val="1680071754"/>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w:t>
            </w:r>
            <w:r w:rsidR="00AD19EE">
              <w:t>Abweichung, gemäß Abweichungsprotokoll</w:t>
            </w:r>
          </w:p>
          <w:p w14:paraId="5FC3AEFA" w14:textId="77777777" w:rsidR="00AD19EE" w:rsidRPr="00A92585" w:rsidRDefault="00AD19EE" w:rsidP="004E1813">
            <w:pPr>
              <w:widowControl w:val="0"/>
            </w:pPr>
          </w:p>
          <w:p w14:paraId="711C9964" w14:textId="77777777" w:rsidR="00AD19EE" w:rsidRPr="00A92585" w:rsidRDefault="008A503D" w:rsidP="004E1813">
            <w:pPr>
              <w:widowControl w:val="0"/>
            </w:pPr>
            <w:sdt>
              <w:sdtPr>
                <w:id w:val="1933785099"/>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Kommentar:</w:t>
            </w:r>
          </w:p>
          <w:p w14:paraId="713572BB" w14:textId="77777777" w:rsidR="00AD19EE" w:rsidRPr="00A92585" w:rsidRDefault="00AD19EE" w:rsidP="004E1813">
            <w:pPr>
              <w:widowControl w:val="0"/>
            </w:pPr>
          </w:p>
        </w:tc>
        <w:tc>
          <w:tcPr>
            <w:tcW w:w="2500" w:type="pct"/>
            <w:tcBorders>
              <w:top w:val="single" w:sz="4" w:space="0" w:color="auto"/>
            </w:tcBorders>
            <w:shd w:val="clear" w:color="auto" w:fill="auto"/>
          </w:tcPr>
          <w:p w14:paraId="2A7F753C" w14:textId="77777777" w:rsidR="00AD19EE" w:rsidRDefault="008A503D" w:rsidP="004E1813">
            <w:pPr>
              <w:widowControl w:val="0"/>
            </w:pPr>
            <w:sdt>
              <w:sdtPr>
                <w:id w:val="1463234107"/>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Anforderung erfüllt</w:t>
            </w:r>
          </w:p>
          <w:p w14:paraId="76C137AA" w14:textId="77777777" w:rsidR="00AD19EE" w:rsidRPr="00A92585" w:rsidRDefault="008A503D" w:rsidP="004E1813">
            <w:pPr>
              <w:widowControl w:val="0"/>
            </w:pPr>
            <w:sdt>
              <w:sdtPr>
                <w:id w:val="-772171389"/>
                <w14:checkbox>
                  <w14:checked w14:val="0"/>
                  <w14:checkedState w14:val="2612" w14:font="MS Gothic"/>
                  <w14:uncheckedState w14:val="2610" w14:font="MS Gothic"/>
                </w14:checkbox>
              </w:sdtPr>
              <w:sdtEndPr/>
              <w:sdtContent>
                <w:r w:rsidR="00AD19EE">
                  <w:rPr>
                    <w:rFonts w:ascii="MS Gothic" w:eastAsia="MS Gothic" w:hAnsi="MS Gothic" w:hint="eastAsia"/>
                  </w:rPr>
                  <w:t>☐</w:t>
                </w:r>
              </w:sdtContent>
            </w:sdt>
            <w:r w:rsidR="00AD19EE" w:rsidRPr="00A92585">
              <w:t xml:space="preserve"> </w:t>
            </w:r>
            <w:r w:rsidR="00AD19EE">
              <w:t>Hinweis</w:t>
            </w:r>
          </w:p>
          <w:p w14:paraId="6D816FCA" w14:textId="77777777" w:rsidR="00AD19EE" w:rsidRPr="00A92585" w:rsidRDefault="008A503D" w:rsidP="004E1813">
            <w:pPr>
              <w:widowControl w:val="0"/>
            </w:pPr>
            <w:sdt>
              <w:sdtPr>
                <w:id w:val="-1834674503"/>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w:t>
            </w:r>
            <w:r w:rsidR="00AD19EE">
              <w:t>Abweichung, gemäß Abweichungsprotokoll</w:t>
            </w:r>
          </w:p>
          <w:p w14:paraId="19AA7C1D" w14:textId="77777777" w:rsidR="00AD19EE" w:rsidRPr="00A92585" w:rsidRDefault="00AD19EE" w:rsidP="004E1813">
            <w:pPr>
              <w:widowControl w:val="0"/>
            </w:pPr>
          </w:p>
          <w:p w14:paraId="3C683562" w14:textId="77777777" w:rsidR="00AD19EE" w:rsidRPr="00A92585" w:rsidRDefault="008A503D" w:rsidP="004E1813">
            <w:pPr>
              <w:widowControl w:val="0"/>
            </w:pPr>
            <w:sdt>
              <w:sdtPr>
                <w:id w:val="-46610776"/>
                <w14:checkbox>
                  <w14:checked w14:val="0"/>
                  <w14:checkedState w14:val="2612" w14:font="MS Gothic"/>
                  <w14:uncheckedState w14:val="2610" w14:font="MS Gothic"/>
                </w14:checkbox>
              </w:sdtPr>
              <w:sdtEndPr/>
              <w:sdtContent>
                <w:r w:rsidR="00AD19EE" w:rsidRPr="00A92585">
                  <w:rPr>
                    <w:rFonts w:ascii="MS Gothic" w:eastAsia="MS Gothic" w:hAnsi="MS Gothic" w:hint="eastAsia"/>
                  </w:rPr>
                  <w:t>☐</w:t>
                </w:r>
              </w:sdtContent>
            </w:sdt>
            <w:r w:rsidR="00AD19EE" w:rsidRPr="00A92585">
              <w:t xml:space="preserve"> Kommentar:</w:t>
            </w:r>
          </w:p>
          <w:p w14:paraId="04D4CA12" w14:textId="77777777" w:rsidR="00AD19EE" w:rsidRPr="00A92585" w:rsidRDefault="00AD19EE" w:rsidP="004E1813">
            <w:pPr>
              <w:widowControl w:val="0"/>
            </w:pPr>
          </w:p>
        </w:tc>
      </w:tr>
    </w:tbl>
    <w:p w14:paraId="524BDB24" w14:textId="77777777" w:rsidR="00AD19EE" w:rsidRDefault="00AD19EE">
      <w:pPr>
        <w:rPr>
          <w:rFonts w:cs="Arial"/>
        </w:rPr>
      </w:pPr>
    </w:p>
    <w:p w14:paraId="4322E6CB" w14:textId="77777777" w:rsidR="007131D7" w:rsidRPr="007131D7" w:rsidRDefault="007131D7">
      <w:pPr>
        <w:rPr>
          <w:rFonts w:cs="Arial"/>
        </w:rPr>
      </w:pPr>
    </w:p>
    <w:p w14:paraId="2CFCD71C" w14:textId="77777777" w:rsidR="00F90508" w:rsidRPr="005F54C5" w:rsidRDefault="00F90508" w:rsidP="00F90508">
      <w:pPr>
        <w:pStyle w:val="berschrift1"/>
        <w:keepNext w:val="0"/>
        <w:widowControl w:val="0"/>
      </w:pPr>
      <w:bookmarkStart w:id="78" w:name="_Toc51944138"/>
      <w:r w:rsidRPr="005F54C5">
        <w:lastRenderedPageBreak/>
        <w:t>3.</w:t>
      </w:r>
      <w:r w:rsidRPr="005F54C5">
        <w:tab/>
        <w:t>Anforderungen an die Prozesse</w:t>
      </w:r>
      <w:bookmarkEnd w:id="68"/>
      <w:bookmarkEnd w:id="69"/>
      <w:bookmarkEnd w:id="70"/>
      <w:bookmarkEnd w:id="71"/>
      <w:bookmarkEnd w:id="72"/>
      <w:bookmarkEnd w:id="73"/>
      <w:bookmarkEnd w:id="74"/>
      <w:bookmarkEnd w:id="75"/>
      <w:bookmarkEnd w:id="76"/>
      <w:bookmarkEnd w:id="77"/>
      <w:bookmarkEnd w:id="78"/>
    </w:p>
    <w:p w14:paraId="7AD50D15" w14:textId="77777777" w:rsidR="00F90508" w:rsidRDefault="00F90508" w:rsidP="00F90508">
      <w:pPr>
        <w:pStyle w:val="berschrift2"/>
        <w:keepNext w:val="0"/>
        <w:keepLines w:val="0"/>
        <w:widowControl w:val="0"/>
      </w:pPr>
      <w:bookmarkStart w:id="79" w:name="_Toc310589020"/>
      <w:bookmarkStart w:id="80" w:name="_Toc487717718"/>
      <w:bookmarkStart w:id="81" w:name="_Toc498942882"/>
      <w:bookmarkStart w:id="82" w:name="_Toc498942904"/>
      <w:bookmarkStart w:id="83" w:name="_Toc498944337"/>
      <w:bookmarkStart w:id="84" w:name="_Toc505848483"/>
      <w:bookmarkStart w:id="85" w:name="_Toc505848505"/>
      <w:bookmarkStart w:id="86" w:name="_Toc505848633"/>
      <w:bookmarkStart w:id="87" w:name="_Toc505848706"/>
      <w:bookmarkStart w:id="88" w:name="_Toc507427375"/>
      <w:bookmarkStart w:id="89" w:name="_Toc51944139"/>
      <w:r w:rsidRPr="005F54C5">
        <w:t>3.2</w:t>
      </w:r>
      <w:r w:rsidRPr="005F54C5">
        <w:tab/>
        <w:t>Stützprozesse</w:t>
      </w:r>
      <w:bookmarkEnd w:id="79"/>
      <w:bookmarkEnd w:id="80"/>
      <w:bookmarkEnd w:id="81"/>
      <w:bookmarkEnd w:id="82"/>
      <w:bookmarkEnd w:id="83"/>
      <w:bookmarkEnd w:id="84"/>
      <w:bookmarkEnd w:id="85"/>
      <w:bookmarkEnd w:id="86"/>
      <w:bookmarkEnd w:id="87"/>
      <w:bookmarkEnd w:id="88"/>
      <w:bookmarkEnd w:id="89"/>
    </w:p>
    <w:p w14:paraId="5A63DC82" w14:textId="77777777" w:rsidR="00F90508" w:rsidRDefault="00F90508" w:rsidP="00F90508">
      <w:pPr>
        <w:pStyle w:val="berschrift4"/>
        <w:keepNext w:val="0"/>
        <w:widowControl w:val="0"/>
        <w:spacing w:before="240"/>
        <w:jc w:val="both"/>
      </w:pPr>
      <w:bookmarkStart w:id="90" w:name="_Toc310589039"/>
      <w:bookmarkStart w:id="91" w:name="_Toc498944356"/>
      <w:bookmarkStart w:id="92" w:name="_Toc505848485"/>
      <w:bookmarkStart w:id="93" w:name="_Toc505848507"/>
      <w:bookmarkStart w:id="94" w:name="_Toc505848635"/>
      <w:bookmarkStart w:id="95" w:name="_Toc505848708"/>
      <w:bookmarkStart w:id="96" w:name="_Toc507427377"/>
      <w:bookmarkStart w:id="97" w:name="_Toc51944140"/>
      <w:bookmarkStart w:id="98" w:name="_Toc310589030"/>
      <w:r w:rsidRPr="005F54C5">
        <w:t>3.2.14</w:t>
      </w:r>
      <w:r w:rsidRPr="005F54C5">
        <w:tab/>
        <w:t>Logistik</w:t>
      </w:r>
      <w:bookmarkEnd w:id="90"/>
      <w:bookmarkEnd w:id="91"/>
      <w:bookmarkEnd w:id="92"/>
      <w:bookmarkEnd w:id="93"/>
      <w:bookmarkEnd w:id="94"/>
      <w:bookmarkEnd w:id="95"/>
      <w:bookmarkEnd w:id="96"/>
      <w:bookmarkEnd w:id="97"/>
    </w:p>
    <w:p w14:paraId="440F470F" w14:textId="77777777" w:rsidR="004E1813" w:rsidRDefault="004E1813" w:rsidP="00F90508">
      <w:pPr>
        <w:pStyle w:val="Tabellen-berschrift2"/>
        <w:widowControl w:val="0"/>
        <w:spacing w:before="0" w:after="0" w:line="276" w:lineRule="auto"/>
        <w:jc w:val="both"/>
        <w:rPr>
          <w:sz w:val="20"/>
          <w:szCs w:val="20"/>
        </w:rPr>
      </w:pPr>
      <w:r>
        <w:rPr>
          <w:sz w:val="20"/>
          <w:szCs w:val="20"/>
        </w:rPr>
        <w:t xml:space="preserve">Neben den Anforderungen an ein EPZ bzw. </w:t>
      </w:r>
      <w:proofErr w:type="spellStart"/>
      <w:r>
        <w:rPr>
          <w:sz w:val="20"/>
          <w:szCs w:val="20"/>
        </w:rPr>
        <w:t>EPZmax</w:t>
      </w:r>
      <w:proofErr w:type="spellEnd"/>
      <w:r>
        <w:rPr>
          <w:sz w:val="20"/>
          <w:szCs w:val="20"/>
        </w:rPr>
        <w:t xml:space="preserve"> gilt für die </w:t>
      </w:r>
      <w:proofErr w:type="spellStart"/>
      <w:r>
        <w:rPr>
          <w:sz w:val="20"/>
          <w:szCs w:val="20"/>
        </w:rPr>
        <w:t>Schulterendoprothetik</w:t>
      </w:r>
      <w:proofErr w:type="spellEnd"/>
      <w:r>
        <w:rPr>
          <w:sz w:val="20"/>
          <w:szCs w:val="20"/>
        </w:rPr>
        <w:t xml:space="preserve"> zusätzlich nachfolgende Aussage.</w:t>
      </w:r>
    </w:p>
    <w:p w14:paraId="1925F081" w14:textId="77777777" w:rsidR="00F90508" w:rsidRPr="004527AC" w:rsidRDefault="00F90508" w:rsidP="00F90508">
      <w:pPr>
        <w:pStyle w:val="Tabellen-berschrift2"/>
        <w:widowControl w:val="0"/>
        <w:spacing w:before="0" w:after="0" w:line="276" w:lineRule="auto"/>
        <w:jc w:val="both"/>
        <w:rPr>
          <w:sz w:val="20"/>
          <w:szCs w:val="20"/>
        </w:rPr>
      </w:pPr>
      <w:r w:rsidRPr="004527AC">
        <w:rPr>
          <w:sz w:val="20"/>
          <w:szCs w:val="20"/>
        </w:rPr>
        <w:t xml:space="preserve">Umgang mit Implantaten: </w:t>
      </w:r>
    </w:p>
    <w:p w14:paraId="5F884779" w14:textId="58068ED8" w:rsidR="00F90508" w:rsidRDefault="00F90508" w:rsidP="00F90508">
      <w:pPr>
        <w:spacing w:line="276" w:lineRule="auto"/>
        <w:jc w:val="both"/>
      </w:pPr>
      <w:r w:rsidRPr="006221F2">
        <w:t xml:space="preserve">Für </w:t>
      </w:r>
      <w:proofErr w:type="spellStart"/>
      <w:r w:rsidRPr="006221F2">
        <w:t>Frakturendoprothesen</w:t>
      </w:r>
      <w:proofErr w:type="spellEnd"/>
      <w:r w:rsidRPr="006221F2">
        <w:t xml:space="preserve"> und </w:t>
      </w:r>
      <w:r w:rsidR="00A10FF8">
        <w:t>Wechsel</w:t>
      </w:r>
      <w:r w:rsidR="00950011">
        <w:t>-</w:t>
      </w:r>
      <w:proofErr w:type="spellStart"/>
      <w:r w:rsidR="00950011">
        <w:t>S</w:t>
      </w:r>
      <w:r w:rsidR="00A10FF8" w:rsidRPr="006221F2">
        <w:t>chulterendoprothesen</w:t>
      </w:r>
      <w:proofErr w:type="spellEnd"/>
      <w:r w:rsidR="00A10FF8" w:rsidRPr="006221F2">
        <w:t xml:space="preserve"> </w:t>
      </w:r>
      <w:r w:rsidRPr="006221F2">
        <w:t>müssen Rückzugsimplantate (z.</w:t>
      </w:r>
      <w:r>
        <w:t xml:space="preserve"> </w:t>
      </w:r>
      <w:r w:rsidRPr="006221F2">
        <w:t>B. inverse Prothese</w:t>
      </w:r>
      <w:r w:rsidR="00950011">
        <w:t>n</w:t>
      </w:r>
      <w:r w:rsidRPr="006221F2">
        <w:t xml:space="preserve">, zementierte und </w:t>
      </w:r>
      <w:proofErr w:type="spellStart"/>
      <w:r w:rsidRPr="006221F2">
        <w:t>unzementierte</w:t>
      </w:r>
      <w:proofErr w:type="spellEnd"/>
      <w:r w:rsidRPr="006221F2">
        <w:t xml:space="preserve"> Schäfte inkl. Revisionsschäften und </w:t>
      </w:r>
      <w:proofErr w:type="spellStart"/>
      <w:r w:rsidRPr="006221F2">
        <w:t>Revisionsglenoiden</w:t>
      </w:r>
      <w:proofErr w:type="spellEnd"/>
      <w:r w:rsidRPr="006221F2">
        <w:t>) vorgehalten werden.</w:t>
      </w:r>
    </w:p>
    <w:p w14:paraId="0A2AD928" w14:textId="77777777" w:rsidR="00F90508" w:rsidRPr="008406BA" w:rsidRDefault="00F90508" w:rsidP="00F9050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12668D" w:rsidRPr="00A44A97" w14:paraId="067F3F44" w14:textId="77777777" w:rsidTr="00644B4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8D99219" w14:textId="77777777" w:rsidR="0012668D" w:rsidRPr="00A44A97" w:rsidRDefault="0012668D" w:rsidP="00644B41">
            <w:pPr>
              <w:widowControl w:val="0"/>
              <w:jc w:val="center"/>
              <w:rPr>
                <w:b/>
                <w:sz w:val="24"/>
              </w:rPr>
            </w:pPr>
            <w:r w:rsidRPr="00A44A97">
              <w:rPr>
                <w:b/>
                <w:sz w:val="24"/>
              </w:rPr>
              <w:t>Zentrum</w:t>
            </w:r>
          </w:p>
          <w:p w14:paraId="3DC69642" w14:textId="77777777" w:rsidR="0012668D" w:rsidRPr="00A44A97" w:rsidRDefault="0012668D" w:rsidP="00644B41">
            <w:pPr>
              <w:widowControl w:val="0"/>
              <w:jc w:val="center"/>
              <w:rPr>
                <w:b/>
              </w:rPr>
            </w:pPr>
            <w:r w:rsidRPr="00A92585">
              <w:rPr>
                <w:b/>
              </w:rPr>
              <w:t xml:space="preserve">Erstzertifizierungsaudit / Wiederholaudit: </w:t>
            </w:r>
            <w:r w:rsidRPr="00A44A97">
              <w:rPr>
                <w:b/>
              </w:rPr>
              <w:t>Beschreibung durch das Zentrum</w:t>
            </w:r>
          </w:p>
        </w:tc>
      </w:tr>
      <w:tr w:rsidR="0012668D" w:rsidRPr="00DA547E" w14:paraId="0E5E1803" w14:textId="77777777" w:rsidTr="00644B4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AACCA6" w14:textId="77777777" w:rsidR="0012668D" w:rsidRPr="00A44A97" w:rsidRDefault="0012668D" w:rsidP="00644B41">
            <w:pPr>
              <w:widowControl w:val="0"/>
              <w:jc w:val="both"/>
              <w:rPr>
                <w:rFonts w:cs="Arial"/>
              </w:rPr>
            </w:pPr>
            <w:r w:rsidRPr="00A44A97">
              <w:rPr>
                <w:rFonts w:cs="Arial"/>
              </w:rPr>
              <w:t>Platz für Ihre Kommentierung:</w:t>
            </w:r>
          </w:p>
          <w:p w14:paraId="6579D7F1" w14:textId="77777777" w:rsidR="0012668D" w:rsidRPr="00DA547E" w:rsidRDefault="0012668D" w:rsidP="00644B41">
            <w:pPr>
              <w:widowControl w:val="0"/>
              <w:jc w:val="both"/>
              <w:rPr>
                <w:rFonts w:cs="Arial"/>
              </w:rPr>
            </w:pPr>
          </w:p>
        </w:tc>
      </w:tr>
      <w:tr w:rsidR="0012668D" w:rsidRPr="00A44A97" w14:paraId="0426A704" w14:textId="77777777" w:rsidTr="00644B4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ACBEE4D" w14:textId="77777777" w:rsidR="0012668D" w:rsidRPr="00A44A97" w:rsidRDefault="0012668D" w:rsidP="00644B41">
            <w:pPr>
              <w:widowControl w:val="0"/>
              <w:jc w:val="center"/>
              <w:rPr>
                <w:b/>
                <w:sz w:val="24"/>
              </w:rPr>
            </w:pPr>
            <w:r w:rsidRPr="00A44A97">
              <w:rPr>
                <w:b/>
                <w:sz w:val="24"/>
              </w:rPr>
              <w:t>Fachexperte</w:t>
            </w:r>
          </w:p>
          <w:p w14:paraId="0C81D731" w14:textId="77777777" w:rsidR="0012668D" w:rsidRDefault="0012668D" w:rsidP="00644B41">
            <w:pPr>
              <w:widowControl w:val="0"/>
              <w:jc w:val="center"/>
              <w:rPr>
                <w:b/>
              </w:rPr>
            </w:pPr>
            <w:r>
              <w:rPr>
                <w:b/>
              </w:rPr>
              <w:t xml:space="preserve">  </w:t>
            </w:r>
            <w:r w:rsidRPr="00A92585">
              <w:rPr>
                <w:b/>
              </w:rPr>
              <w:t>Erstzertifizierungsaudit / Wiederholaudit:</w:t>
            </w:r>
          </w:p>
          <w:p w14:paraId="6C2936C2" w14:textId="77777777" w:rsidR="0012668D" w:rsidRPr="00A44A97" w:rsidRDefault="0012668D" w:rsidP="00644B41">
            <w:pPr>
              <w:widowControl w:val="0"/>
              <w:jc w:val="center"/>
              <w:rPr>
                <w:b/>
              </w:rPr>
            </w:pPr>
            <w:r>
              <w:rPr>
                <w:b/>
              </w:rPr>
              <w:t>Auditbericht</w:t>
            </w:r>
            <w:r w:rsidRPr="00A44A97">
              <w:rPr>
                <w:b/>
              </w:rPr>
              <w:t xml:space="preserve"> </w:t>
            </w:r>
          </w:p>
        </w:tc>
      </w:tr>
      <w:tr w:rsidR="0012668D" w:rsidRPr="00A92585" w14:paraId="79E5C672" w14:textId="77777777" w:rsidTr="00644B4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E205B7" w14:textId="77777777" w:rsidR="0012668D" w:rsidRDefault="008A503D" w:rsidP="00644B41">
            <w:pPr>
              <w:widowControl w:val="0"/>
            </w:pPr>
            <w:sdt>
              <w:sdtPr>
                <w:id w:val="-2024546292"/>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Anforderung erfüllt</w:t>
            </w:r>
          </w:p>
          <w:p w14:paraId="4F021F56" w14:textId="77777777" w:rsidR="0012668D" w:rsidRPr="00A92585" w:rsidRDefault="008A503D" w:rsidP="00644B41">
            <w:pPr>
              <w:widowControl w:val="0"/>
            </w:pPr>
            <w:sdt>
              <w:sdtPr>
                <w:id w:val="-1814250112"/>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Hinweis</w:t>
            </w:r>
          </w:p>
          <w:p w14:paraId="1F7908A0" w14:textId="77777777" w:rsidR="0012668D" w:rsidRPr="00A92585" w:rsidRDefault="008A503D" w:rsidP="00644B41">
            <w:pPr>
              <w:widowControl w:val="0"/>
            </w:pPr>
            <w:sdt>
              <w:sdtPr>
                <w:id w:val="1173221068"/>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w:t>
            </w:r>
            <w:r w:rsidR="0012668D">
              <w:t>Abweichung</w:t>
            </w:r>
          </w:p>
          <w:p w14:paraId="014CA890" w14:textId="77777777" w:rsidR="0012668D" w:rsidRPr="00A92585" w:rsidRDefault="0012668D" w:rsidP="00644B41">
            <w:pPr>
              <w:widowControl w:val="0"/>
            </w:pPr>
          </w:p>
          <w:p w14:paraId="74EB45E5" w14:textId="77777777" w:rsidR="0012668D" w:rsidRPr="00A92585" w:rsidRDefault="008A503D" w:rsidP="00644B41">
            <w:pPr>
              <w:widowControl w:val="0"/>
            </w:pPr>
            <w:sdt>
              <w:sdtPr>
                <w:id w:val="-2126536860"/>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Kommentar:</w:t>
            </w:r>
          </w:p>
          <w:p w14:paraId="00E55B22" w14:textId="77777777" w:rsidR="0012668D" w:rsidRPr="00A92585" w:rsidRDefault="0012668D" w:rsidP="00644B41">
            <w:pPr>
              <w:widowControl w:val="0"/>
            </w:pPr>
          </w:p>
        </w:tc>
      </w:tr>
      <w:tr w:rsidR="0012668D" w:rsidRPr="00D3370C" w14:paraId="117DADB5" w14:textId="77777777" w:rsidTr="00644B4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EFAEBDD" w14:textId="77777777" w:rsidR="0012668D" w:rsidRPr="00D3370C" w:rsidRDefault="0012668D" w:rsidP="00644B41">
            <w:pPr>
              <w:widowControl w:val="0"/>
              <w:jc w:val="center"/>
              <w:rPr>
                <w:rFonts w:eastAsia="Times New Roman" w:cs="Arial"/>
                <w:b/>
                <w:szCs w:val="20"/>
              </w:rPr>
            </w:pPr>
            <w:r>
              <w:rPr>
                <w:rFonts w:eastAsia="Times New Roman" w:cs="Arial"/>
                <w:b/>
                <w:sz w:val="24"/>
              </w:rPr>
              <w:t>Zentrum</w:t>
            </w:r>
          </w:p>
          <w:p w14:paraId="7B376A9A" w14:textId="77777777" w:rsidR="0012668D" w:rsidRPr="006D1990" w:rsidRDefault="0012668D" w:rsidP="00644B41">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80196C0" w14:textId="77777777" w:rsidR="0012668D" w:rsidRPr="00D3370C" w:rsidRDefault="0012668D" w:rsidP="00644B41">
            <w:pPr>
              <w:widowControl w:val="0"/>
              <w:jc w:val="center"/>
              <w:rPr>
                <w:rFonts w:eastAsia="Times New Roman" w:cs="Arial"/>
                <w:b/>
                <w:szCs w:val="20"/>
              </w:rPr>
            </w:pPr>
            <w:r>
              <w:rPr>
                <w:rFonts w:eastAsia="Times New Roman" w:cs="Arial"/>
                <w:b/>
                <w:sz w:val="24"/>
              </w:rPr>
              <w:t>Zentrum</w:t>
            </w:r>
          </w:p>
          <w:p w14:paraId="10010085" w14:textId="77777777" w:rsidR="0012668D" w:rsidRPr="00D3370C" w:rsidRDefault="0012668D" w:rsidP="00644B41">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12668D" w:rsidRPr="00D3370C" w14:paraId="18B4CF09" w14:textId="77777777" w:rsidTr="00644B41">
        <w:tc>
          <w:tcPr>
            <w:tcW w:w="2500" w:type="pct"/>
            <w:tcBorders>
              <w:top w:val="single" w:sz="4" w:space="0" w:color="auto"/>
              <w:bottom w:val="single" w:sz="4" w:space="0" w:color="auto"/>
            </w:tcBorders>
            <w:shd w:val="clear" w:color="auto" w:fill="auto"/>
            <w:tcMar>
              <w:top w:w="57" w:type="dxa"/>
              <w:bottom w:w="57" w:type="dxa"/>
            </w:tcMar>
          </w:tcPr>
          <w:p w14:paraId="1D7DC5DC"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668907554"/>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keine Änderungen </w:t>
            </w:r>
          </w:p>
          <w:p w14:paraId="7D1C38DF"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1455207507"/>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Pr>
                <w:rFonts w:eastAsia="Times New Roman" w:cs="Arial"/>
                <w:szCs w:val="20"/>
              </w:rPr>
              <w:t xml:space="preserve"> </w:t>
            </w:r>
            <w:r w:rsidR="0012668D" w:rsidRPr="00A92585">
              <w:rPr>
                <w:rFonts w:eastAsia="Times New Roman" w:cs="Arial"/>
                <w:szCs w:val="20"/>
              </w:rPr>
              <w:t xml:space="preserve">Änderungen, bitte beschreiben (auch bei Änderung der Anforderungen): </w:t>
            </w:r>
          </w:p>
          <w:p w14:paraId="3EBECCCE" w14:textId="77777777" w:rsidR="0012668D" w:rsidRPr="00D3370C" w:rsidRDefault="0012668D" w:rsidP="00644B4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38C3D62D"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381908427"/>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keine Änderungen </w:t>
            </w:r>
          </w:p>
          <w:p w14:paraId="4BFC3FEF"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1325480691"/>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Pr>
                <w:rFonts w:eastAsia="Times New Roman" w:cs="Arial"/>
                <w:szCs w:val="20"/>
              </w:rPr>
              <w:t xml:space="preserve"> </w:t>
            </w:r>
            <w:r w:rsidR="0012668D" w:rsidRPr="00A92585">
              <w:rPr>
                <w:rFonts w:eastAsia="Times New Roman" w:cs="Arial"/>
                <w:szCs w:val="20"/>
              </w:rPr>
              <w:t xml:space="preserve">Änderungen, bitte beschreiben (auch bei Änderung der Anforderungen): </w:t>
            </w:r>
          </w:p>
          <w:p w14:paraId="272D8785" w14:textId="77777777" w:rsidR="0012668D" w:rsidRPr="00D3370C" w:rsidRDefault="0012668D" w:rsidP="00644B41">
            <w:pPr>
              <w:widowControl w:val="0"/>
              <w:jc w:val="both"/>
              <w:rPr>
                <w:rFonts w:eastAsia="Times New Roman" w:cs="Arial"/>
                <w:szCs w:val="20"/>
              </w:rPr>
            </w:pPr>
          </w:p>
        </w:tc>
      </w:tr>
      <w:tr w:rsidR="0012668D" w:rsidRPr="00D3370C" w14:paraId="039944F8" w14:textId="77777777" w:rsidTr="00644B4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75E50" w14:textId="77777777" w:rsidR="0012668D" w:rsidRPr="00D3370C" w:rsidRDefault="0012668D" w:rsidP="00644B41">
            <w:pPr>
              <w:widowControl w:val="0"/>
              <w:jc w:val="center"/>
              <w:rPr>
                <w:rFonts w:eastAsia="Times New Roman" w:cs="Arial"/>
                <w:b/>
                <w:sz w:val="24"/>
                <w:szCs w:val="20"/>
              </w:rPr>
            </w:pPr>
            <w:r w:rsidRPr="00D3370C">
              <w:rPr>
                <w:rFonts w:eastAsia="Times New Roman" w:cs="Arial"/>
                <w:b/>
                <w:sz w:val="24"/>
              </w:rPr>
              <w:t>Fachexperte</w:t>
            </w:r>
          </w:p>
          <w:p w14:paraId="5D6A1F4B" w14:textId="77777777" w:rsidR="0012668D" w:rsidRPr="00DE0739" w:rsidRDefault="0012668D" w:rsidP="00644B41">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F6061" w14:textId="77777777" w:rsidR="0012668D" w:rsidRPr="00D3370C" w:rsidRDefault="0012668D" w:rsidP="00644B41">
            <w:pPr>
              <w:widowControl w:val="0"/>
              <w:jc w:val="center"/>
              <w:rPr>
                <w:rFonts w:eastAsia="Times New Roman" w:cs="Arial"/>
                <w:b/>
                <w:szCs w:val="20"/>
              </w:rPr>
            </w:pPr>
            <w:r>
              <w:rPr>
                <w:rFonts w:eastAsia="Times New Roman" w:cs="Arial"/>
                <w:b/>
                <w:sz w:val="24"/>
              </w:rPr>
              <w:t>Fachexperte</w:t>
            </w:r>
          </w:p>
          <w:p w14:paraId="596144CD" w14:textId="77777777" w:rsidR="0012668D" w:rsidRPr="00D3370C" w:rsidRDefault="0012668D" w:rsidP="00644B41">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12668D" w:rsidRPr="00A92585" w14:paraId="7DB0C92D" w14:textId="77777777" w:rsidTr="00644B41">
        <w:trPr>
          <w:trHeight w:val="917"/>
        </w:trPr>
        <w:tc>
          <w:tcPr>
            <w:tcW w:w="2500" w:type="pct"/>
            <w:tcBorders>
              <w:top w:val="single" w:sz="4" w:space="0" w:color="auto"/>
            </w:tcBorders>
            <w:shd w:val="clear" w:color="auto" w:fill="auto"/>
            <w:vAlign w:val="center"/>
          </w:tcPr>
          <w:p w14:paraId="29F77F10" w14:textId="77777777" w:rsidR="0012668D" w:rsidRPr="00A92585" w:rsidRDefault="0012668D" w:rsidP="00644B41">
            <w:pPr>
              <w:widowControl w:val="0"/>
              <w:rPr>
                <w:rFonts w:eastAsia="Times New Roman" w:cs="Arial"/>
                <w:szCs w:val="20"/>
              </w:rPr>
            </w:pPr>
            <w:r w:rsidRPr="00A92585">
              <w:rPr>
                <w:rFonts w:eastAsia="Times New Roman" w:cs="Arial"/>
                <w:szCs w:val="20"/>
              </w:rPr>
              <w:t xml:space="preserve">Bearbeitung Hinweis(e) / Abweichung(en) des letzten Audits </w:t>
            </w:r>
          </w:p>
          <w:p w14:paraId="16D25FA8" w14:textId="77777777" w:rsidR="0012668D" w:rsidRPr="00A92585" w:rsidRDefault="008A503D" w:rsidP="00644B41">
            <w:pPr>
              <w:widowControl w:val="0"/>
              <w:rPr>
                <w:rFonts w:eastAsia="Times New Roman" w:cs="Arial"/>
                <w:szCs w:val="20"/>
              </w:rPr>
            </w:pPr>
            <w:sdt>
              <w:sdtPr>
                <w:rPr>
                  <w:rFonts w:eastAsia="Times New Roman" w:cs="Arial"/>
                  <w:szCs w:val="20"/>
                </w:rPr>
                <w:id w:val="1425918875"/>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ja</w:t>
            </w:r>
          </w:p>
          <w:p w14:paraId="1FAC7784" w14:textId="77777777" w:rsidR="0012668D" w:rsidRPr="00A92585" w:rsidRDefault="008A503D" w:rsidP="00644B41">
            <w:pPr>
              <w:widowControl w:val="0"/>
              <w:rPr>
                <w:rFonts w:eastAsia="Times New Roman" w:cs="Arial"/>
                <w:szCs w:val="20"/>
              </w:rPr>
            </w:pPr>
            <w:sdt>
              <w:sdtPr>
                <w:rPr>
                  <w:rFonts w:eastAsia="Times New Roman" w:cs="Arial"/>
                  <w:szCs w:val="20"/>
                </w:rPr>
                <w:id w:val="1475103294"/>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nein, bitte beschreiben:</w:t>
            </w:r>
          </w:p>
          <w:p w14:paraId="3671C15F" w14:textId="77777777" w:rsidR="0012668D" w:rsidRPr="00A92585" w:rsidRDefault="0012668D" w:rsidP="00644B41">
            <w:pPr>
              <w:widowControl w:val="0"/>
              <w:rPr>
                <w:rFonts w:eastAsia="Times New Roman" w:cs="Arial"/>
                <w:szCs w:val="20"/>
              </w:rPr>
            </w:pPr>
          </w:p>
        </w:tc>
        <w:tc>
          <w:tcPr>
            <w:tcW w:w="2500" w:type="pct"/>
            <w:tcBorders>
              <w:top w:val="single" w:sz="4" w:space="0" w:color="auto"/>
            </w:tcBorders>
            <w:shd w:val="clear" w:color="auto" w:fill="auto"/>
          </w:tcPr>
          <w:p w14:paraId="451418C0" w14:textId="77777777" w:rsidR="0012668D" w:rsidRPr="00A92585" w:rsidRDefault="0012668D" w:rsidP="00644B41">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2F066347"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2032020016"/>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ja</w:t>
            </w:r>
          </w:p>
          <w:p w14:paraId="231B795B"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124935841"/>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nein, bitte beschreiben:</w:t>
            </w:r>
          </w:p>
          <w:p w14:paraId="700B5460" w14:textId="77777777" w:rsidR="0012668D" w:rsidRPr="00A92585" w:rsidRDefault="0012668D" w:rsidP="00644B41">
            <w:pPr>
              <w:widowControl w:val="0"/>
              <w:jc w:val="both"/>
              <w:rPr>
                <w:rFonts w:eastAsia="Times New Roman" w:cs="Arial"/>
                <w:szCs w:val="20"/>
              </w:rPr>
            </w:pPr>
          </w:p>
        </w:tc>
      </w:tr>
      <w:tr w:rsidR="0012668D" w:rsidRPr="00A92585" w14:paraId="0EC306E8" w14:textId="77777777" w:rsidTr="00644B41">
        <w:trPr>
          <w:trHeight w:val="281"/>
        </w:trPr>
        <w:tc>
          <w:tcPr>
            <w:tcW w:w="2500" w:type="pct"/>
            <w:tcBorders>
              <w:top w:val="single" w:sz="4" w:space="0" w:color="auto"/>
            </w:tcBorders>
            <w:shd w:val="clear" w:color="auto" w:fill="auto"/>
          </w:tcPr>
          <w:p w14:paraId="0222CF8B" w14:textId="77777777" w:rsidR="0012668D" w:rsidRDefault="008A503D" w:rsidP="00644B41">
            <w:pPr>
              <w:widowControl w:val="0"/>
            </w:pPr>
            <w:sdt>
              <w:sdtPr>
                <w:id w:val="-2065010234"/>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Anforderung erfüllt</w:t>
            </w:r>
          </w:p>
          <w:p w14:paraId="0C80B548" w14:textId="77777777" w:rsidR="0012668D" w:rsidRPr="00A92585" w:rsidRDefault="008A503D" w:rsidP="00644B41">
            <w:pPr>
              <w:widowControl w:val="0"/>
            </w:pPr>
            <w:sdt>
              <w:sdtPr>
                <w:id w:val="584501952"/>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Hinweis</w:t>
            </w:r>
          </w:p>
          <w:p w14:paraId="40B73DF6" w14:textId="77777777" w:rsidR="0012668D" w:rsidRPr="00A92585" w:rsidRDefault="008A503D" w:rsidP="00644B41">
            <w:pPr>
              <w:widowControl w:val="0"/>
            </w:pPr>
            <w:sdt>
              <w:sdtPr>
                <w:id w:val="-1925337368"/>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w:t>
            </w:r>
            <w:r w:rsidR="0012668D">
              <w:t>Abweichung, gemäß Abweichungsprotokoll</w:t>
            </w:r>
          </w:p>
          <w:p w14:paraId="50D0D6AE" w14:textId="77777777" w:rsidR="0012668D" w:rsidRPr="00A92585" w:rsidRDefault="0012668D" w:rsidP="00644B41">
            <w:pPr>
              <w:widowControl w:val="0"/>
            </w:pPr>
          </w:p>
          <w:p w14:paraId="76C8B756" w14:textId="77777777" w:rsidR="0012668D" w:rsidRPr="00A92585" w:rsidRDefault="008A503D" w:rsidP="00644B41">
            <w:pPr>
              <w:widowControl w:val="0"/>
            </w:pPr>
            <w:sdt>
              <w:sdtPr>
                <w:id w:val="1733804809"/>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Kommentar:</w:t>
            </w:r>
          </w:p>
          <w:p w14:paraId="0D2E4E30" w14:textId="77777777" w:rsidR="0012668D" w:rsidRPr="00A92585" w:rsidRDefault="0012668D" w:rsidP="00644B41">
            <w:pPr>
              <w:widowControl w:val="0"/>
            </w:pPr>
          </w:p>
        </w:tc>
        <w:tc>
          <w:tcPr>
            <w:tcW w:w="2500" w:type="pct"/>
            <w:tcBorders>
              <w:top w:val="single" w:sz="4" w:space="0" w:color="auto"/>
            </w:tcBorders>
            <w:shd w:val="clear" w:color="auto" w:fill="auto"/>
          </w:tcPr>
          <w:p w14:paraId="447A494D" w14:textId="77777777" w:rsidR="0012668D" w:rsidRDefault="008A503D" w:rsidP="00644B41">
            <w:pPr>
              <w:widowControl w:val="0"/>
            </w:pPr>
            <w:sdt>
              <w:sdtPr>
                <w:id w:val="-2011981518"/>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Anforderung erfüllt</w:t>
            </w:r>
          </w:p>
          <w:p w14:paraId="225ADBDA" w14:textId="77777777" w:rsidR="0012668D" w:rsidRPr="00A92585" w:rsidRDefault="008A503D" w:rsidP="00644B41">
            <w:pPr>
              <w:widowControl w:val="0"/>
            </w:pPr>
            <w:sdt>
              <w:sdtPr>
                <w:id w:val="1636911710"/>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Hinweis</w:t>
            </w:r>
          </w:p>
          <w:p w14:paraId="12B0FB9C" w14:textId="77777777" w:rsidR="0012668D" w:rsidRPr="00A92585" w:rsidRDefault="008A503D" w:rsidP="00644B41">
            <w:pPr>
              <w:widowControl w:val="0"/>
            </w:pPr>
            <w:sdt>
              <w:sdtPr>
                <w:id w:val="1434014219"/>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w:t>
            </w:r>
            <w:r w:rsidR="0012668D">
              <w:t>Abweichung, gemäß Abweichungsprotokoll</w:t>
            </w:r>
          </w:p>
          <w:p w14:paraId="2AB1591A" w14:textId="77777777" w:rsidR="0012668D" w:rsidRPr="00A92585" w:rsidRDefault="0012668D" w:rsidP="00644B41">
            <w:pPr>
              <w:widowControl w:val="0"/>
            </w:pPr>
          </w:p>
          <w:p w14:paraId="70B41495" w14:textId="77777777" w:rsidR="0012668D" w:rsidRPr="00A92585" w:rsidRDefault="008A503D" w:rsidP="00644B41">
            <w:pPr>
              <w:widowControl w:val="0"/>
            </w:pPr>
            <w:sdt>
              <w:sdtPr>
                <w:id w:val="-1262061110"/>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Kommentar:</w:t>
            </w:r>
          </w:p>
          <w:p w14:paraId="478685AD" w14:textId="77777777" w:rsidR="0012668D" w:rsidRPr="00A92585" w:rsidRDefault="0012668D" w:rsidP="00644B41">
            <w:pPr>
              <w:widowControl w:val="0"/>
            </w:pPr>
          </w:p>
        </w:tc>
      </w:tr>
    </w:tbl>
    <w:p w14:paraId="6AECA993" w14:textId="77777777" w:rsidR="00F90508" w:rsidRDefault="00F90508" w:rsidP="00F90508"/>
    <w:p w14:paraId="14326E8E" w14:textId="77777777" w:rsidR="00F90508" w:rsidRPr="005F54C5" w:rsidRDefault="00F90508" w:rsidP="00F90508"/>
    <w:p w14:paraId="6DC804B1" w14:textId="77777777" w:rsidR="00850EDB" w:rsidRPr="00383053" w:rsidRDefault="00850EDB">
      <w:pPr>
        <w:rPr>
          <w:rFonts w:eastAsia="Times New Roman"/>
          <w:b/>
          <w:bCs/>
          <w:sz w:val="22"/>
          <w:szCs w:val="20"/>
        </w:rPr>
      </w:pPr>
      <w:bookmarkStart w:id="99" w:name="_Toc310589044"/>
      <w:bookmarkStart w:id="100" w:name="_Toc487717742"/>
      <w:bookmarkStart w:id="101" w:name="_Toc498942883"/>
      <w:bookmarkStart w:id="102" w:name="_Toc498942905"/>
      <w:bookmarkStart w:id="103" w:name="_Toc498944361"/>
      <w:bookmarkStart w:id="104" w:name="_Toc505848486"/>
      <w:bookmarkStart w:id="105" w:name="_Toc505848508"/>
      <w:bookmarkStart w:id="106" w:name="_Toc505848636"/>
      <w:bookmarkStart w:id="107" w:name="_Toc505848709"/>
      <w:bookmarkEnd w:id="98"/>
      <w:r w:rsidRPr="00383053">
        <w:br w:type="page"/>
      </w:r>
    </w:p>
    <w:p w14:paraId="2D68E29A" w14:textId="49787143" w:rsidR="00F90508" w:rsidRDefault="00F90508" w:rsidP="00F90508">
      <w:pPr>
        <w:pStyle w:val="berschrift1"/>
        <w:keepNext w:val="0"/>
        <w:widowControl w:val="0"/>
      </w:pPr>
      <w:bookmarkStart w:id="108" w:name="_Toc507427378"/>
      <w:bookmarkStart w:id="109" w:name="_Toc51944141"/>
      <w:r w:rsidRPr="005F54C5">
        <w:lastRenderedPageBreak/>
        <w:t>4.</w:t>
      </w:r>
      <w:r w:rsidRPr="005F54C5">
        <w:tab/>
        <w:t>Erfassung der Ergebnisqualität</w:t>
      </w:r>
      <w:bookmarkEnd w:id="99"/>
      <w:bookmarkEnd w:id="100"/>
      <w:bookmarkEnd w:id="101"/>
      <w:bookmarkEnd w:id="102"/>
      <w:bookmarkEnd w:id="103"/>
      <w:bookmarkEnd w:id="104"/>
      <w:bookmarkEnd w:id="105"/>
      <w:bookmarkEnd w:id="106"/>
      <w:bookmarkEnd w:id="107"/>
      <w:bookmarkEnd w:id="108"/>
      <w:bookmarkEnd w:id="109"/>
    </w:p>
    <w:p w14:paraId="129A3B1B" w14:textId="1A78FEE7" w:rsidR="002F6B7D" w:rsidRPr="005F54C5" w:rsidRDefault="002F6B7D" w:rsidP="002F6B7D">
      <w:pPr>
        <w:pStyle w:val="berschrift2"/>
        <w:keepNext w:val="0"/>
        <w:keepLines w:val="0"/>
        <w:widowControl w:val="0"/>
      </w:pPr>
      <w:bookmarkStart w:id="110" w:name="_Toc310589045"/>
      <w:bookmarkStart w:id="111" w:name="_Toc487717743"/>
      <w:bookmarkStart w:id="112" w:name="_Toc498942884"/>
      <w:bookmarkStart w:id="113" w:name="_Toc498942906"/>
      <w:bookmarkStart w:id="114" w:name="_Toc498944362"/>
      <w:bookmarkStart w:id="115" w:name="_Toc499015163"/>
      <w:bookmarkStart w:id="116" w:name="_Toc51944142"/>
      <w:r w:rsidRPr="005F54C5">
        <w:t>4.1.</w:t>
      </w:r>
      <w:r w:rsidRPr="005F54C5">
        <w:tab/>
        <w:t>Patientenzufriedenheit</w:t>
      </w:r>
      <w:bookmarkEnd w:id="110"/>
      <w:bookmarkEnd w:id="111"/>
      <w:bookmarkEnd w:id="112"/>
      <w:bookmarkEnd w:id="113"/>
      <w:bookmarkEnd w:id="114"/>
      <w:bookmarkEnd w:id="115"/>
      <w:bookmarkEnd w:id="116"/>
    </w:p>
    <w:p w14:paraId="373B85C5" w14:textId="21395F75" w:rsidR="002F6B7D" w:rsidRPr="005F54C5" w:rsidRDefault="002F6B7D" w:rsidP="002F6B7D">
      <w:pPr>
        <w:pStyle w:val="berschrift4"/>
        <w:keepNext w:val="0"/>
        <w:widowControl w:val="0"/>
        <w:spacing w:before="240"/>
        <w:jc w:val="both"/>
        <w:rPr>
          <w:b w:val="0"/>
        </w:rPr>
      </w:pPr>
      <w:bookmarkStart w:id="117" w:name="_Toc310589047"/>
      <w:bookmarkStart w:id="118" w:name="_Toc498944364"/>
      <w:bookmarkStart w:id="119" w:name="_Toc499015165"/>
      <w:bookmarkStart w:id="120" w:name="_Toc51944143"/>
      <w:bookmarkStart w:id="121" w:name="_Toc310589048"/>
      <w:bookmarkStart w:id="122" w:name="_Toc487717746"/>
      <w:bookmarkStart w:id="123" w:name="_Toc498942885"/>
      <w:bookmarkStart w:id="124" w:name="_Toc498942907"/>
      <w:bookmarkStart w:id="125" w:name="_Toc498944365"/>
      <w:bookmarkStart w:id="126" w:name="_Toc505848487"/>
      <w:bookmarkStart w:id="127" w:name="_Toc505848509"/>
      <w:bookmarkStart w:id="128" w:name="_Toc505848637"/>
      <w:bookmarkStart w:id="129" w:name="_Toc505848710"/>
      <w:bookmarkStart w:id="130" w:name="_Toc507427379"/>
      <w:r w:rsidRPr="005F54C5">
        <w:t>4.1.2</w:t>
      </w:r>
      <w:r w:rsidRPr="005F54C5">
        <w:tab/>
        <w:t xml:space="preserve">Zufriedenheit mit Schmerzfreiheit, Funktion und Lebensqualität („Patient </w:t>
      </w:r>
      <w:proofErr w:type="spellStart"/>
      <w:r w:rsidRPr="005F54C5">
        <w:t>Reported</w:t>
      </w:r>
      <w:proofErr w:type="spellEnd"/>
      <w:r w:rsidRPr="005F54C5">
        <w:t xml:space="preserve"> Outcome </w:t>
      </w:r>
      <w:proofErr w:type="spellStart"/>
      <w:r w:rsidRPr="005F54C5">
        <w:t>Measures</w:t>
      </w:r>
      <w:proofErr w:type="spellEnd"/>
      <w:r w:rsidRPr="005F54C5">
        <w:t>, PROMs“)</w:t>
      </w:r>
      <w:bookmarkEnd w:id="117"/>
      <w:bookmarkEnd w:id="118"/>
      <w:bookmarkEnd w:id="119"/>
      <w:bookmarkEnd w:id="120"/>
    </w:p>
    <w:p w14:paraId="7525CAA9" w14:textId="62A8058A" w:rsidR="002F6B7D" w:rsidRPr="008347F5" w:rsidRDefault="002F6B7D" w:rsidP="002F6B7D">
      <w:pPr>
        <w:spacing w:line="276" w:lineRule="auto"/>
        <w:jc w:val="both"/>
        <w:rPr>
          <w:i/>
          <w:u w:val="single"/>
        </w:rPr>
      </w:pPr>
      <w:r w:rsidRPr="008347F5">
        <w:rPr>
          <w:i/>
          <w:u w:val="single"/>
        </w:rPr>
        <w:t>Klinische Bewertung (Indikation und klinisches Ergebnis)</w:t>
      </w:r>
      <w:r>
        <w:rPr>
          <w:i/>
          <w:u w:val="single"/>
        </w:rPr>
        <w:t>:</w:t>
      </w:r>
    </w:p>
    <w:p w14:paraId="45DCBB71" w14:textId="27958D9D" w:rsidR="002F6B7D" w:rsidRDefault="002F6B7D" w:rsidP="002F6B7D">
      <w:pPr>
        <w:spacing w:line="276" w:lineRule="auto"/>
        <w:jc w:val="both"/>
      </w:pPr>
      <w:r>
        <w:t>P</w:t>
      </w:r>
      <w:r w:rsidRPr="008502F4">
        <w:t xml:space="preserve">räoperativ </w:t>
      </w:r>
      <w:r>
        <w:t>ist d</w:t>
      </w:r>
      <w:r w:rsidRPr="008502F4">
        <w:t xml:space="preserve">ie Anwendung </w:t>
      </w:r>
      <w:r>
        <w:t xml:space="preserve">eines </w:t>
      </w:r>
      <w:r w:rsidRPr="008502F4">
        <w:t xml:space="preserve">anerkannten, evaluierten </w:t>
      </w:r>
      <w:r>
        <w:t>Schulter-</w:t>
      </w:r>
      <w:r w:rsidRPr="008502F4">
        <w:t>Score-</w:t>
      </w:r>
      <w:r w:rsidRPr="002F6B7D">
        <w:t>Systems (</w:t>
      </w:r>
      <w:r w:rsidR="00FA53F6">
        <w:t>empfohlen wird der Constant-Score</w:t>
      </w:r>
      <w:r w:rsidRPr="002F6B7D">
        <w:t>) obligat. Dies dient der Sicherstellung der</w:t>
      </w:r>
      <w:r>
        <w:t xml:space="preserve"> Indikationsstellung, da ein Patient seinen Schweregrad behandlungsunabhängig und individuell angeben kann. Es wird die Wiederholung des Score-Systems nach 12 Monaten </w:t>
      </w:r>
      <w:r w:rsidRPr="008502F4">
        <w:t>postoperativ</w:t>
      </w:r>
      <w:r>
        <w:t xml:space="preserve"> empfohlen</w:t>
      </w:r>
      <w:r w:rsidRPr="008502F4">
        <w:t>.</w:t>
      </w:r>
      <w:r>
        <w:t xml:space="preserve"> </w:t>
      </w:r>
    </w:p>
    <w:p w14:paraId="400FB63E" w14:textId="697844C2" w:rsidR="002F6B7D" w:rsidRPr="008406BA" w:rsidRDefault="002F6B7D" w:rsidP="002F6B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2F6B7D" w:rsidRPr="00A44A97" w14:paraId="56830E97" w14:textId="563BA12A" w:rsidTr="003118B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5CF3A59" w14:textId="0ABA758C" w:rsidR="002F6B7D" w:rsidRPr="00A44A97" w:rsidRDefault="002F6B7D" w:rsidP="003118B5">
            <w:pPr>
              <w:widowControl w:val="0"/>
              <w:jc w:val="center"/>
              <w:rPr>
                <w:b/>
                <w:sz w:val="24"/>
              </w:rPr>
            </w:pPr>
            <w:r w:rsidRPr="00A44A97">
              <w:rPr>
                <w:b/>
                <w:sz w:val="24"/>
              </w:rPr>
              <w:t>Zentrum</w:t>
            </w:r>
          </w:p>
          <w:p w14:paraId="69FE294B" w14:textId="75D70DDC" w:rsidR="002F6B7D" w:rsidRPr="00A44A97" w:rsidRDefault="002F6B7D" w:rsidP="003118B5">
            <w:pPr>
              <w:widowControl w:val="0"/>
              <w:jc w:val="center"/>
              <w:rPr>
                <w:b/>
              </w:rPr>
            </w:pPr>
            <w:r w:rsidRPr="00A92585">
              <w:rPr>
                <w:b/>
              </w:rPr>
              <w:t xml:space="preserve">Erstzertifizierungsaudit / Wiederholaudit: </w:t>
            </w:r>
            <w:r w:rsidRPr="00A44A97">
              <w:rPr>
                <w:b/>
              </w:rPr>
              <w:t>Beschreibung durch das Zentrum</w:t>
            </w:r>
          </w:p>
        </w:tc>
      </w:tr>
      <w:tr w:rsidR="002F6B7D" w:rsidRPr="00DA547E" w14:paraId="5870BA1D" w14:textId="421938A2" w:rsidTr="003118B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D3A9B8" w14:textId="22C6E408" w:rsidR="002F6B7D" w:rsidRPr="00A44A97" w:rsidRDefault="002F6B7D" w:rsidP="003118B5">
            <w:pPr>
              <w:widowControl w:val="0"/>
              <w:jc w:val="both"/>
              <w:rPr>
                <w:rFonts w:cs="Arial"/>
              </w:rPr>
            </w:pPr>
            <w:r w:rsidRPr="00A44A97">
              <w:rPr>
                <w:rFonts w:cs="Arial"/>
              </w:rPr>
              <w:t>Platz für Ihre Kommentierung:</w:t>
            </w:r>
          </w:p>
          <w:p w14:paraId="5F22E324" w14:textId="4326C9D1" w:rsidR="002F6B7D" w:rsidRPr="00DA547E" w:rsidRDefault="002F6B7D" w:rsidP="003118B5">
            <w:pPr>
              <w:widowControl w:val="0"/>
              <w:jc w:val="both"/>
              <w:rPr>
                <w:rFonts w:cs="Arial"/>
              </w:rPr>
            </w:pPr>
          </w:p>
        </w:tc>
      </w:tr>
      <w:tr w:rsidR="002F6B7D" w:rsidRPr="00A44A97" w14:paraId="5B9C5D29" w14:textId="6DF2624B" w:rsidTr="003118B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7A0C2CC" w14:textId="45B9F949" w:rsidR="002F6B7D" w:rsidRPr="00A44A97" w:rsidRDefault="002F6B7D" w:rsidP="003118B5">
            <w:pPr>
              <w:widowControl w:val="0"/>
              <w:jc w:val="center"/>
              <w:rPr>
                <w:b/>
                <w:sz w:val="24"/>
              </w:rPr>
            </w:pPr>
            <w:r w:rsidRPr="00A44A97">
              <w:rPr>
                <w:b/>
                <w:sz w:val="24"/>
              </w:rPr>
              <w:t>Fachexperte</w:t>
            </w:r>
          </w:p>
          <w:p w14:paraId="6D5E0B43" w14:textId="29A77BA3" w:rsidR="002F6B7D" w:rsidRDefault="002F6B7D" w:rsidP="003118B5">
            <w:pPr>
              <w:widowControl w:val="0"/>
              <w:jc w:val="center"/>
              <w:rPr>
                <w:b/>
              </w:rPr>
            </w:pPr>
            <w:r>
              <w:rPr>
                <w:b/>
              </w:rPr>
              <w:t xml:space="preserve">  </w:t>
            </w:r>
            <w:r w:rsidRPr="00A92585">
              <w:rPr>
                <w:b/>
              </w:rPr>
              <w:t>Erstzertifizierungsaudit / Wiederholaudit:</w:t>
            </w:r>
          </w:p>
          <w:p w14:paraId="4BE2EC9F" w14:textId="6F461076" w:rsidR="002F6B7D" w:rsidRPr="00A44A97" w:rsidRDefault="002F6B7D" w:rsidP="003118B5">
            <w:pPr>
              <w:widowControl w:val="0"/>
              <w:jc w:val="center"/>
              <w:rPr>
                <w:b/>
              </w:rPr>
            </w:pPr>
            <w:r>
              <w:rPr>
                <w:b/>
              </w:rPr>
              <w:t>Auditbericht</w:t>
            </w:r>
            <w:r w:rsidRPr="00A44A97">
              <w:rPr>
                <w:b/>
              </w:rPr>
              <w:t xml:space="preserve"> </w:t>
            </w:r>
          </w:p>
        </w:tc>
      </w:tr>
      <w:tr w:rsidR="002F6B7D" w:rsidRPr="00A92585" w14:paraId="5B7A85A3" w14:textId="2D1E0DC5" w:rsidTr="003118B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AEE017" w14:textId="5890A39E" w:rsidR="002F6B7D" w:rsidRDefault="008A503D" w:rsidP="003118B5">
            <w:pPr>
              <w:widowControl w:val="0"/>
            </w:pPr>
            <w:sdt>
              <w:sdtPr>
                <w:id w:val="1089585016"/>
                <w14:checkbox>
                  <w14:checked w14:val="0"/>
                  <w14:checkedState w14:val="2612" w14:font="MS Gothic"/>
                  <w14:uncheckedState w14:val="2610" w14:font="MS Gothic"/>
                </w14:checkbox>
              </w:sdtPr>
              <w:sdtEndPr/>
              <w:sdtContent>
                <w:r w:rsidR="002F6B7D">
                  <w:rPr>
                    <w:rFonts w:ascii="MS Gothic" w:eastAsia="MS Gothic" w:hAnsi="MS Gothic" w:hint="eastAsia"/>
                  </w:rPr>
                  <w:t>☐</w:t>
                </w:r>
              </w:sdtContent>
            </w:sdt>
            <w:r w:rsidR="002F6B7D" w:rsidRPr="00A92585">
              <w:t xml:space="preserve"> </w:t>
            </w:r>
            <w:r w:rsidR="002F6B7D">
              <w:t>Anforderung erfüllt</w:t>
            </w:r>
          </w:p>
          <w:p w14:paraId="07D77EF1" w14:textId="10F77BD8" w:rsidR="002F6B7D" w:rsidRPr="00A92585" w:rsidRDefault="008A503D" w:rsidP="003118B5">
            <w:pPr>
              <w:widowControl w:val="0"/>
            </w:pPr>
            <w:sdt>
              <w:sdtPr>
                <w:id w:val="-953547628"/>
                <w14:checkbox>
                  <w14:checked w14:val="0"/>
                  <w14:checkedState w14:val="2612" w14:font="MS Gothic"/>
                  <w14:uncheckedState w14:val="2610" w14:font="MS Gothic"/>
                </w14:checkbox>
              </w:sdtPr>
              <w:sdtEndPr/>
              <w:sdtContent>
                <w:r w:rsidR="002F6B7D">
                  <w:rPr>
                    <w:rFonts w:ascii="MS Gothic" w:eastAsia="MS Gothic" w:hAnsi="MS Gothic" w:hint="eastAsia"/>
                  </w:rPr>
                  <w:t>☐</w:t>
                </w:r>
              </w:sdtContent>
            </w:sdt>
            <w:r w:rsidR="002F6B7D" w:rsidRPr="00A92585">
              <w:t xml:space="preserve"> </w:t>
            </w:r>
            <w:r w:rsidR="002F6B7D">
              <w:t>Hinweis</w:t>
            </w:r>
          </w:p>
          <w:p w14:paraId="712D99F2" w14:textId="1E87AF27" w:rsidR="002F6B7D" w:rsidRPr="00A92585" w:rsidRDefault="008A503D" w:rsidP="003118B5">
            <w:pPr>
              <w:widowControl w:val="0"/>
            </w:pPr>
            <w:sdt>
              <w:sdtPr>
                <w:id w:val="-617377293"/>
                <w14:checkbox>
                  <w14:checked w14:val="0"/>
                  <w14:checkedState w14:val="2612" w14:font="MS Gothic"/>
                  <w14:uncheckedState w14:val="2610" w14:font="MS Gothic"/>
                </w14:checkbox>
              </w:sdtPr>
              <w:sdtEndPr/>
              <w:sdtContent>
                <w:r w:rsidR="002F6B7D" w:rsidRPr="00A92585">
                  <w:rPr>
                    <w:rFonts w:ascii="MS Gothic" w:eastAsia="MS Gothic" w:hAnsi="MS Gothic" w:hint="eastAsia"/>
                  </w:rPr>
                  <w:t>☐</w:t>
                </w:r>
              </w:sdtContent>
            </w:sdt>
            <w:r w:rsidR="002F6B7D" w:rsidRPr="00A92585">
              <w:t xml:space="preserve"> </w:t>
            </w:r>
            <w:r w:rsidR="002F6B7D">
              <w:t>Abweichung</w:t>
            </w:r>
          </w:p>
          <w:p w14:paraId="7D77D42B" w14:textId="56573BCA" w:rsidR="002F6B7D" w:rsidRPr="00A92585" w:rsidRDefault="002F6B7D" w:rsidP="003118B5">
            <w:pPr>
              <w:widowControl w:val="0"/>
            </w:pPr>
          </w:p>
          <w:p w14:paraId="79136E2D" w14:textId="5F9AFE25" w:rsidR="002F6B7D" w:rsidRPr="00A92585" w:rsidRDefault="008A503D" w:rsidP="003118B5">
            <w:pPr>
              <w:widowControl w:val="0"/>
            </w:pPr>
            <w:sdt>
              <w:sdtPr>
                <w:id w:val="1869417167"/>
                <w14:checkbox>
                  <w14:checked w14:val="0"/>
                  <w14:checkedState w14:val="2612" w14:font="MS Gothic"/>
                  <w14:uncheckedState w14:val="2610" w14:font="MS Gothic"/>
                </w14:checkbox>
              </w:sdtPr>
              <w:sdtEndPr/>
              <w:sdtContent>
                <w:r w:rsidR="002F6B7D" w:rsidRPr="00A92585">
                  <w:rPr>
                    <w:rFonts w:ascii="MS Gothic" w:eastAsia="MS Gothic" w:hAnsi="MS Gothic" w:hint="eastAsia"/>
                  </w:rPr>
                  <w:t>☐</w:t>
                </w:r>
              </w:sdtContent>
            </w:sdt>
            <w:r w:rsidR="002F6B7D" w:rsidRPr="00A92585">
              <w:t xml:space="preserve"> Kommentar:</w:t>
            </w:r>
          </w:p>
          <w:p w14:paraId="7976BE96" w14:textId="5814B2D9" w:rsidR="002F6B7D" w:rsidRPr="00A92585" w:rsidRDefault="002F6B7D" w:rsidP="003118B5">
            <w:pPr>
              <w:widowControl w:val="0"/>
            </w:pPr>
          </w:p>
        </w:tc>
      </w:tr>
      <w:tr w:rsidR="002F6B7D" w:rsidRPr="00D3370C" w14:paraId="6041E8FC" w14:textId="6CC06A04" w:rsidTr="003118B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665B5E1" w14:textId="0DD8787D" w:rsidR="002F6B7D" w:rsidRPr="00D3370C" w:rsidRDefault="002F6B7D" w:rsidP="003118B5">
            <w:pPr>
              <w:widowControl w:val="0"/>
              <w:jc w:val="center"/>
              <w:rPr>
                <w:rFonts w:eastAsia="Times New Roman" w:cs="Arial"/>
                <w:b/>
                <w:szCs w:val="20"/>
              </w:rPr>
            </w:pPr>
            <w:r>
              <w:rPr>
                <w:rFonts w:eastAsia="Times New Roman" w:cs="Arial"/>
                <w:b/>
                <w:sz w:val="24"/>
              </w:rPr>
              <w:t>Zentrum</w:t>
            </w:r>
          </w:p>
          <w:p w14:paraId="06FF2F4A" w14:textId="40F8FBC0" w:rsidR="002F6B7D" w:rsidRPr="006D1990" w:rsidRDefault="002F6B7D" w:rsidP="003118B5">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6C5E65B" w14:textId="3E24657F" w:rsidR="002F6B7D" w:rsidRPr="00D3370C" w:rsidRDefault="002F6B7D" w:rsidP="003118B5">
            <w:pPr>
              <w:widowControl w:val="0"/>
              <w:jc w:val="center"/>
              <w:rPr>
                <w:rFonts w:eastAsia="Times New Roman" w:cs="Arial"/>
                <w:b/>
                <w:szCs w:val="20"/>
              </w:rPr>
            </w:pPr>
            <w:r>
              <w:rPr>
                <w:rFonts w:eastAsia="Times New Roman" w:cs="Arial"/>
                <w:b/>
                <w:sz w:val="24"/>
              </w:rPr>
              <w:t>Zentrum</w:t>
            </w:r>
          </w:p>
          <w:p w14:paraId="7122D492" w14:textId="59BAC264" w:rsidR="002F6B7D" w:rsidRPr="00D3370C" w:rsidRDefault="002F6B7D" w:rsidP="003118B5">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2F6B7D" w:rsidRPr="00D3370C" w14:paraId="463AA3CD" w14:textId="097C9D86" w:rsidTr="003118B5">
        <w:tc>
          <w:tcPr>
            <w:tcW w:w="2500" w:type="pct"/>
            <w:tcBorders>
              <w:top w:val="single" w:sz="4" w:space="0" w:color="auto"/>
              <w:bottom w:val="single" w:sz="4" w:space="0" w:color="auto"/>
            </w:tcBorders>
            <w:shd w:val="clear" w:color="auto" w:fill="auto"/>
            <w:tcMar>
              <w:top w:w="57" w:type="dxa"/>
              <w:bottom w:w="57" w:type="dxa"/>
            </w:tcMar>
          </w:tcPr>
          <w:p w14:paraId="5B9406CD" w14:textId="43A1FB7B" w:rsidR="002F6B7D" w:rsidRPr="00A92585" w:rsidRDefault="008A503D" w:rsidP="003118B5">
            <w:pPr>
              <w:widowControl w:val="0"/>
              <w:jc w:val="both"/>
              <w:rPr>
                <w:rFonts w:eastAsia="Times New Roman" w:cs="Arial"/>
                <w:szCs w:val="20"/>
              </w:rPr>
            </w:pPr>
            <w:sdt>
              <w:sdtPr>
                <w:rPr>
                  <w:rFonts w:eastAsia="Times New Roman" w:cs="Arial"/>
                  <w:szCs w:val="20"/>
                </w:rPr>
                <w:id w:val="39559509"/>
                <w14:checkbox>
                  <w14:checked w14:val="0"/>
                  <w14:checkedState w14:val="2612" w14:font="MS Gothic"/>
                  <w14:uncheckedState w14:val="2610" w14:font="MS Gothic"/>
                </w14:checkbox>
              </w:sdtPr>
              <w:sdtEndPr/>
              <w:sdtContent>
                <w:r w:rsidR="002F6B7D" w:rsidRPr="00A92585">
                  <w:rPr>
                    <w:rFonts w:ascii="MS Gothic" w:eastAsia="MS Gothic" w:hAnsi="MS Gothic" w:cs="Arial" w:hint="eastAsia"/>
                    <w:szCs w:val="20"/>
                  </w:rPr>
                  <w:t>☐</w:t>
                </w:r>
              </w:sdtContent>
            </w:sdt>
            <w:r w:rsidR="002F6B7D" w:rsidRPr="00A92585">
              <w:rPr>
                <w:rFonts w:eastAsia="Times New Roman" w:cs="Arial"/>
                <w:szCs w:val="20"/>
              </w:rPr>
              <w:t xml:space="preserve"> keine Änderungen </w:t>
            </w:r>
          </w:p>
          <w:p w14:paraId="58D5DEF5" w14:textId="38B0E758" w:rsidR="002F6B7D" w:rsidRPr="00A92585" w:rsidRDefault="008A503D" w:rsidP="003118B5">
            <w:pPr>
              <w:widowControl w:val="0"/>
              <w:jc w:val="both"/>
              <w:rPr>
                <w:rFonts w:eastAsia="Times New Roman" w:cs="Arial"/>
                <w:szCs w:val="20"/>
              </w:rPr>
            </w:pPr>
            <w:sdt>
              <w:sdtPr>
                <w:rPr>
                  <w:rFonts w:eastAsia="Times New Roman" w:cs="Arial"/>
                  <w:szCs w:val="20"/>
                </w:rPr>
                <w:id w:val="-1903666391"/>
                <w14:checkbox>
                  <w14:checked w14:val="0"/>
                  <w14:checkedState w14:val="2612" w14:font="MS Gothic"/>
                  <w14:uncheckedState w14:val="2610" w14:font="MS Gothic"/>
                </w14:checkbox>
              </w:sdtPr>
              <w:sdtEndPr/>
              <w:sdtContent>
                <w:r w:rsidR="002F6B7D" w:rsidRPr="00A92585">
                  <w:rPr>
                    <w:rFonts w:ascii="MS Gothic" w:eastAsia="MS Gothic" w:hAnsi="MS Gothic" w:cs="Arial" w:hint="eastAsia"/>
                    <w:szCs w:val="20"/>
                  </w:rPr>
                  <w:t>☐</w:t>
                </w:r>
              </w:sdtContent>
            </w:sdt>
            <w:r w:rsidR="002F6B7D">
              <w:rPr>
                <w:rFonts w:eastAsia="Times New Roman" w:cs="Arial"/>
                <w:szCs w:val="20"/>
              </w:rPr>
              <w:t xml:space="preserve"> </w:t>
            </w:r>
            <w:r w:rsidR="002F6B7D" w:rsidRPr="00A92585">
              <w:rPr>
                <w:rFonts w:eastAsia="Times New Roman" w:cs="Arial"/>
                <w:szCs w:val="20"/>
              </w:rPr>
              <w:t xml:space="preserve">Änderungen, bitte beschreiben (auch bei Änderung der Anforderungen): </w:t>
            </w:r>
          </w:p>
          <w:p w14:paraId="1FD739D8" w14:textId="75A7FE65" w:rsidR="002F6B7D" w:rsidRPr="00D3370C" w:rsidRDefault="002F6B7D" w:rsidP="003118B5">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ED2C8F8" w14:textId="4F0DB125" w:rsidR="002F6B7D" w:rsidRPr="00A92585" w:rsidRDefault="008A503D" w:rsidP="003118B5">
            <w:pPr>
              <w:widowControl w:val="0"/>
              <w:jc w:val="both"/>
              <w:rPr>
                <w:rFonts w:eastAsia="Times New Roman" w:cs="Arial"/>
                <w:szCs w:val="20"/>
              </w:rPr>
            </w:pPr>
            <w:sdt>
              <w:sdtPr>
                <w:rPr>
                  <w:rFonts w:eastAsia="Times New Roman" w:cs="Arial"/>
                  <w:szCs w:val="20"/>
                </w:rPr>
                <w:id w:val="-2032715814"/>
                <w14:checkbox>
                  <w14:checked w14:val="0"/>
                  <w14:checkedState w14:val="2612" w14:font="MS Gothic"/>
                  <w14:uncheckedState w14:val="2610" w14:font="MS Gothic"/>
                </w14:checkbox>
              </w:sdtPr>
              <w:sdtEndPr/>
              <w:sdtContent>
                <w:r w:rsidR="002F6B7D" w:rsidRPr="00A92585">
                  <w:rPr>
                    <w:rFonts w:ascii="MS Gothic" w:eastAsia="MS Gothic" w:hAnsi="MS Gothic" w:cs="Arial" w:hint="eastAsia"/>
                    <w:szCs w:val="20"/>
                  </w:rPr>
                  <w:t>☐</w:t>
                </w:r>
              </w:sdtContent>
            </w:sdt>
            <w:r w:rsidR="002F6B7D" w:rsidRPr="00A92585">
              <w:rPr>
                <w:rFonts w:eastAsia="Times New Roman" w:cs="Arial"/>
                <w:szCs w:val="20"/>
              </w:rPr>
              <w:t xml:space="preserve"> keine Änderungen </w:t>
            </w:r>
          </w:p>
          <w:p w14:paraId="1774A019" w14:textId="5C2583DB" w:rsidR="002F6B7D" w:rsidRPr="00A92585" w:rsidRDefault="008A503D" w:rsidP="003118B5">
            <w:pPr>
              <w:widowControl w:val="0"/>
              <w:jc w:val="both"/>
              <w:rPr>
                <w:rFonts w:eastAsia="Times New Roman" w:cs="Arial"/>
                <w:szCs w:val="20"/>
              </w:rPr>
            </w:pPr>
            <w:sdt>
              <w:sdtPr>
                <w:rPr>
                  <w:rFonts w:eastAsia="Times New Roman" w:cs="Arial"/>
                  <w:szCs w:val="20"/>
                </w:rPr>
                <w:id w:val="33320963"/>
                <w14:checkbox>
                  <w14:checked w14:val="0"/>
                  <w14:checkedState w14:val="2612" w14:font="MS Gothic"/>
                  <w14:uncheckedState w14:val="2610" w14:font="MS Gothic"/>
                </w14:checkbox>
              </w:sdtPr>
              <w:sdtEndPr/>
              <w:sdtContent>
                <w:r w:rsidR="002F6B7D" w:rsidRPr="00A92585">
                  <w:rPr>
                    <w:rFonts w:ascii="MS Gothic" w:eastAsia="MS Gothic" w:hAnsi="MS Gothic" w:cs="Arial" w:hint="eastAsia"/>
                    <w:szCs w:val="20"/>
                  </w:rPr>
                  <w:t>☐</w:t>
                </w:r>
              </w:sdtContent>
            </w:sdt>
            <w:r w:rsidR="002F6B7D">
              <w:rPr>
                <w:rFonts w:eastAsia="Times New Roman" w:cs="Arial"/>
                <w:szCs w:val="20"/>
              </w:rPr>
              <w:t xml:space="preserve"> </w:t>
            </w:r>
            <w:r w:rsidR="002F6B7D" w:rsidRPr="00A92585">
              <w:rPr>
                <w:rFonts w:eastAsia="Times New Roman" w:cs="Arial"/>
                <w:szCs w:val="20"/>
              </w:rPr>
              <w:t xml:space="preserve">Änderungen, bitte beschreiben (auch bei Änderung der Anforderungen): </w:t>
            </w:r>
          </w:p>
          <w:p w14:paraId="702E95ED" w14:textId="26403D4E" w:rsidR="002F6B7D" w:rsidRPr="00D3370C" w:rsidRDefault="002F6B7D" w:rsidP="003118B5">
            <w:pPr>
              <w:widowControl w:val="0"/>
              <w:jc w:val="both"/>
              <w:rPr>
                <w:rFonts w:eastAsia="Times New Roman" w:cs="Arial"/>
                <w:szCs w:val="20"/>
              </w:rPr>
            </w:pPr>
          </w:p>
        </w:tc>
      </w:tr>
      <w:tr w:rsidR="002F6B7D" w:rsidRPr="00D3370C" w14:paraId="39080667" w14:textId="0B7588CE" w:rsidTr="003118B5">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ACF4E" w14:textId="6B1AE9CD" w:rsidR="002F6B7D" w:rsidRPr="00D3370C" w:rsidRDefault="002F6B7D" w:rsidP="003118B5">
            <w:pPr>
              <w:widowControl w:val="0"/>
              <w:jc w:val="center"/>
              <w:rPr>
                <w:rFonts w:eastAsia="Times New Roman" w:cs="Arial"/>
                <w:b/>
                <w:sz w:val="24"/>
                <w:szCs w:val="20"/>
              </w:rPr>
            </w:pPr>
            <w:r w:rsidRPr="00D3370C">
              <w:rPr>
                <w:rFonts w:eastAsia="Times New Roman" w:cs="Arial"/>
                <w:b/>
                <w:sz w:val="24"/>
              </w:rPr>
              <w:t>Fachexperte</w:t>
            </w:r>
          </w:p>
          <w:p w14:paraId="7DDFC963" w14:textId="320254D2" w:rsidR="002F6B7D" w:rsidRPr="00DE0739" w:rsidRDefault="002F6B7D" w:rsidP="003118B5">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DC3F1" w14:textId="35DC2569" w:rsidR="002F6B7D" w:rsidRPr="00D3370C" w:rsidRDefault="002F6B7D" w:rsidP="003118B5">
            <w:pPr>
              <w:widowControl w:val="0"/>
              <w:jc w:val="center"/>
              <w:rPr>
                <w:rFonts w:eastAsia="Times New Roman" w:cs="Arial"/>
                <w:b/>
                <w:szCs w:val="20"/>
              </w:rPr>
            </w:pPr>
            <w:r>
              <w:rPr>
                <w:rFonts w:eastAsia="Times New Roman" w:cs="Arial"/>
                <w:b/>
                <w:sz w:val="24"/>
              </w:rPr>
              <w:t>Fachexperte</w:t>
            </w:r>
          </w:p>
          <w:p w14:paraId="1592BA76" w14:textId="38FE364A" w:rsidR="002F6B7D" w:rsidRPr="00D3370C" w:rsidRDefault="002F6B7D" w:rsidP="003118B5">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2F6B7D" w:rsidRPr="00A92585" w14:paraId="5BC86238" w14:textId="35ACB73B" w:rsidTr="003118B5">
        <w:trPr>
          <w:trHeight w:val="917"/>
        </w:trPr>
        <w:tc>
          <w:tcPr>
            <w:tcW w:w="2500" w:type="pct"/>
            <w:tcBorders>
              <w:top w:val="single" w:sz="4" w:space="0" w:color="auto"/>
            </w:tcBorders>
            <w:shd w:val="clear" w:color="auto" w:fill="auto"/>
            <w:vAlign w:val="center"/>
          </w:tcPr>
          <w:p w14:paraId="03EA667A" w14:textId="30CC83C4" w:rsidR="002F6B7D" w:rsidRPr="00A92585" w:rsidRDefault="002F6B7D" w:rsidP="003118B5">
            <w:pPr>
              <w:widowControl w:val="0"/>
              <w:rPr>
                <w:rFonts w:eastAsia="Times New Roman" w:cs="Arial"/>
                <w:szCs w:val="20"/>
              </w:rPr>
            </w:pPr>
            <w:r w:rsidRPr="00A92585">
              <w:rPr>
                <w:rFonts w:eastAsia="Times New Roman" w:cs="Arial"/>
                <w:szCs w:val="20"/>
              </w:rPr>
              <w:t xml:space="preserve">Bearbeitung Hinweis(e) / Abweichung(en) des letzten Audits </w:t>
            </w:r>
          </w:p>
          <w:p w14:paraId="526A0D9E" w14:textId="65499CCE" w:rsidR="002F6B7D" w:rsidRPr="00A92585" w:rsidRDefault="008A503D" w:rsidP="003118B5">
            <w:pPr>
              <w:widowControl w:val="0"/>
              <w:rPr>
                <w:rFonts w:eastAsia="Times New Roman" w:cs="Arial"/>
                <w:szCs w:val="20"/>
              </w:rPr>
            </w:pPr>
            <w:sdt>
              <w:sdtPr>
                <w:rPr>
                  <w:rFonts w:eastAsia="Times New Roman" w:cs="Arial"/>
                  <w:szCs w:val="20"/>
                </w:rPr>
                <w:id w:val="2095979456"/>
                <w14:checkbox>
                  <w14:checked w14:val="0"/>
                  <w14:checkedState w14:val="2612" w14:font="MS Gothic"/>
                  <w14:uncheckedState w14:val="2610" w14:font="MS Gothic"/>
                </w14:checkbox>
              </w:sdtPr>
              <w:sdtEndPr/>
              <w:sdtContent>
                <w:r w:rsidR="002F6B7D" w:rsidRPr="00A92585">
                  <w:rPr>
                    <w:rFonts w:ascii="MS Gothic" w:eastAsia="MS Gothic" w:hAnsi="MS Gothic" w:cs="Arial" w:hint="eastAsia"/>
                    <w:szCs w:val="20"/>
                  </w:rPr>
                  <w:t>☐</w:t>
                </w:r>
              </w:sdtContent>
            </w:sdt>
            <w:r w:rsidR="002F6B7D" w:rsidRPr="00A92585">
              <w:rPr>
                <w:rFonts w:eastAsia="Times New Roman" w:cs="Arial"/>
                <w:szCs w:val="20"/>
              </w:rPr>
              <w:t xml:space="preserve"> ja</w:t>
            </w:r>
          </w:p>
          <w:p w14:paraId="4999422F" w14:textId="5CBA9DCB" w:rsidR="002F6B7D" w:rsidRPr="00A92585" w:rsidRDefault="008A503D" w:rsidP="003118B5">
            <w:pPr>
              <w:widowControl w:val="0"/>
              <w:rPr>
                <w:rFonts w:eastAsia="Times New Roman" w:cs="Arial"/>
                <w:szCs w:val="20"/>
              </w:rPr>
            </w:pPr>
            <w:sdt>
              <w:sdtPr>
                <w:rPr>
                  <w:rFonts w:eastAsia="Times New Roman" w:cs="Arial"/>
                  <w:szCs w:val="20"/>
                </w:rPr>
                <w:id w:val="-369691643"/>
                <w14:checkbox>
                  <w14:checked w14:val="0"/>
                  <w14:checkedState w14:val="2612" w14:font="MS Gothic"/>
                  <w14:uncheckedState w14:val="2610" w14:font="MS Gothic"/>
                </w14:checkbox>
              </w:sdtPr>
              <w:sdtEndPr/>
              <w:sdtContent>
                <w:r w:rsidR="002F6B7D" w:rsidRPr="00A92585">
                  <w:rPr>
                    <w:rFonts w:ascii="MS Gothic" w:eastAsia="MS Gothic" w:hAnsi="MS Gothic" w:cs="Arial" w:hint="eastAsia"/>
                    <w:szCs w:val="20"/>
                  </w:rPr>
                  <w:t>☐</w:t>
                </w:r>
              </w:sdtContent>
            </w:sdt>
            <w:r w:rsidR="002F6B7D" w:rsidRPr="00A92585">
              <w:rPr>
                <w:rFonts w:eastAsia="Times New Roman" w:cs="Arial"/>
                <w:szCs w:val="20"/>
              </w:rPr>
              <w:t xml:space="preserve"> nein, bitte beschreiben:</w:t>
            </w:r>
          </w:p>
          <w:p w14:paraId="178CF279" w14:textId="7E445A6C" w:rsidR="002F6B7D" w:rsidRPr="00A92585" w:rsidRDefault="002F6B7D" w:rsidP="003118B5">
            <w:pPr>
              <w:widowControl w:val="0"/>
              <w:rPr>
                <w:rFonts w:eastAsia="Times New Roman" w:cs="Arial"/>
                <w:szCs w:val="20"/>
              </w:rPr>
            </w:pPr>
          </w:p>
        </w:tc>
        <w:tc>
          <w:tcPr>
            <w:tcW w:w="2500" w:type="pct"/>
            <w:tcBorders>
              <w:top w:val="single" w:sz="4" w:space="0" w:color="auto"/>
            </w:tcBorders>
            <w:shd w:val="clear" w:color="auto" w:fill="auto"/>
          </w:tcPr>
          <w:p w14:paraId="153EC6EE" w14:textId="06DA5960" w:rsidR="002F6B7D" w:rsidRPr="00A92585" w:rsidRDefault="002F6B7D" w:rsidP="003118B5">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24624A11" w14:textId="70324FA4" w:rsidR="002F6B7D" w:rsidRPr="00A92585" w:rsidRDefault="008A503D" w:rsidP="003118B5">
            <w:pPr>
              <w:widowControl w:val="0"/>
              <w:jc w:val="both"/>
              <w:rPr>
                <w:rFonts w:eastAsia="Times New Roman" w:cs="Arial"/>
                <w:szCs w:val="20"/>
              </w:rPr>
            </w:pPr>
            <w:sdt>
              <w:sdtPr>
                <w:rPr>
                  <w:rFonts w:eastAsia="Times New Roman" w:cs="Arial"/>
                  <w:szCs w:val="20"/>
                </w:rPr>
                <w:id w:val="-605962636"/>
                <w14:checkbox>
                  <w14:checked w14:val="0"/>
                  <w14:checkedState w14:val="2612" w14:font="MS Gothic"/>
                  <w14:uncheckedState w14:val="2610" w14:font="MS Gothic"/>
                </w14:checkbox>
              </w:sdtPr>
              <w:sdtEndPr/>
              <w:sdtContent>
                <w:r w:rsidR="002F6B7D" w:rsidRPr="00A92585">
                  <w:rPr>
                    <w:rFonts w:ascii="MS Gothic" w:eastAsia="MS Gothic" w:hAnsi="MS Gothic" w:cs="Arial" w:hint="eastAsia"/>
                    <w:szCs w:val="20"/>
                  </w:rPr>
                  <w:t>☐</w:t>
                </w:r>
              </w:sdtContent>
            </w:sdt>
            <w:r w:rsidR="002F6B7D" w:rsidRPr="00A92585">
              <w:rPr>
                <w:rFonts w:eastAsia="Times New Roman" w:cs="Arial"/>
                <w:szCs w:val="20"/>
              </w:rPr>
              <w:t xml:space="preserve"> ja</w:t>
            </w:r>
          </w:p>
          <w:p w14:paraId="69C02B17" w14:textId="75685615" w:rsidR="002F6B7D" w:rsidRPr="00A92585" w:rsidRDefault="008A503D" w:rsidP="003118B5">
            <w:pPr>
              <w:widowControl w:val="0"/>
              <w:jc w:val="both"/>
              <w:rPr>
                <w:rFonts w:eastAsia="Times New Roman" w:cs="Arial"/>
                <w:szCs w:val="20"/>
              </w:rPr>
            </w:pPr>
            <w:sdt>
              <w:sdtPr>
                <w:rPr>
                  <w:rFonts w:eastAsia="Times New Roman" w:cs="Arial"/>
                  <w:szCs w:val="20"/>
                </w:rPr>
                <w:id w:val="-921092737"/>
                <w14:checkbox>
                  <w14:checked w14:val="0"/>
                  <w14:checkedState w14:val="2612" w14:font="MS Gothic"/>
                  <w14:uncheckedState w14:val="2610" w14:font="MS Gothic"/>
                </w14:checkbox>
              </w:sdtPr>
              <w:sdtEndPr/>
              <w:sdtContent>
                <w:r w:rsidR="002F6B7D" w:rsidRPr="00A92585">
                  <w:rPr>
                    <w:rFonts w:ascii="MS Gothic" w:eastAsia="MS Gothic" w:hAnsi="MS Gothic" w:cs="Arial" w:hint="eastAsia"/>
                    <w:szCs w:val="20"/>
                  </w:rPr>
                  <w:t>☐</w:t>
                </w:r>
              </w:sdtContent>
            </w:sdt>
            <w:r w:rsidR="002F6B7D" w:rsidRPr="00A92585">
              <w:rPr>
                <w:rFonts w:eastAsia="Times New Roman" w:cs="Arial"/>
                <w:szCs w:val="20"/>
              </w:rPr>
              <w:t xml:space="preserve"> nein, bitte beschreiben:</w:t>
            </w:r>
          </w:p>
          <w:p w14:paraId="0C42050C" w14:textId="3EBB6209" w:rsidR="002F6B7D" w:rsidRPr="00A92585" w:rsidRDefault="002F6B7D" w:rsidP="003118B5">
            <w:pPr>
              <w:widowControl w:val="0"/>
              <w:jc w:val="both"/>
              <w:rPr>
                <w:rFonts w:eastAsia="Times New Roman" w:cs="Arial"/>
                <w:szCs w:val="20"/>
              </w:rPr>
            </w:pPr>
          </w:p>
        </w:tc>
      </w:tr>
      <w:tr w:rsidR="002F6B7D" w:rsidRPr="00A92585" w14:paraId="40D7C68F" w14:textId="045656F0" w:rsidTr="003118B5">
        <w:trPr>
          <w:trHeight w:val="281"/>
        </w:trPr>
        <w:tc>
          <w:tcPr>
            <w:tcW w:w="2500" w:type="pct"/>
            <w:tcBorders>
              <w:top w:val="single" w:sz="4" w:space="0" w:color="auto"/>
            </w:tcBorders>
            <w:shd w:val="clear" w:color="auto" w:fill="auto"/>
          </w:tcPr>
          <w:p w14:paraId="316CD569" w14:textId="6ECDD10B" w:rsidR="002F6B7D" w:rsidRDefault="008A503D" w:rsidP="003118B5">
            <w:pPr>
              <w:widowControl w:val="0"/>
            </w:pPr>
            <w:sdt>
              <w:sdtPr>
                <w:id w:val="1926839303"/>
                <w14:checkbox>
                  <w14:checked w14:val="0"/>
                  <w14:checkedState w14:val="2612" w14:font="MS Gothic"/>
                  <w14:uncheckedState w14:val="2610" w14:font="MS Gothic"/>
                </w14:checkbox>
              </w:sdtPr>
              <w:sdtEndPr/>
              <w:sdtContent>
                <w:r w:rsidR="002F6B7D">
                  <w:rPr>
                    <w:rFonts w:ascii="MS Gothic" w:eastAsia="MS Gothic" w:hAnsi="MS Gothic" w:hint="eastAsia"/>
                  </w:rPr>
                  <w:t>☐</w:t>
                </w:r>
              </w:sdtContent>
            </w:sdt>
            <w:r w:rsidR="002F6B7D" w:rsidRPr="00A92585">
              <w:t xml:space="preserve"> </w:t>
            </w:r>
            <w:r w:rsidR="002F6B7D">
              <w:t>Anforderung erfüllt</w:t>
            </w:r>
          </w:p>
          <w:p w14:paraId="3743F988" w14:textId="2B7A3A2B" w:rsidR="002F6B7D" w:rsidRPr="00A92585" w:rsidRDefault="008A503D" w:rsidP="003118B5">
            <w:pPr>
              <w:widowControl w:val="0"/>
            </w:pPr>
            <w:sdt>
              <w:sdtPr>
                <w:id w:val="907656705"/>
                <w14:checkbox>
                  <w14:checked w14:val="0"/>
                  <w14:checkedState w14:val="2612" w14:font="MS Gothic"/>
                  <w14:uncheckedState w14:val="2610" w14:font="MS Gothic"/>
                </w14:checkbox>
              </w:sdtPr>
              <w:sdtEndPr/>
              <w:sdtContent>
                <w:r w:rsidR="002F6B7D">
                  <w:rPr>
                    <w:rFonts w:ascii="MS Gothic" w:eastAsia="MS Gothic" w:hAnsi="MS Gothic" w:hint="eastAsia"/>
                  </w:rPr>
                  <w:t>☐</w:t>
                </w:r>
              </w:sdtContent>
            </w:sdt>
            <w:r w:rsidR="002F6B7D" w:rsidRPr="00A92585">
              <w:t xml:space="preserve"> </w:t>
            </w:r>
            <w:r w:rsidR="002F6B7D">
              <w:t>Hinweis</w:t>
            </w:r>
          </w:p>
          <w:p w14:paraId="45C8AED2" w14:textId="4BDF981B" w:rsidR="002F6B7D" w:rsidRPr="00A92585" w:rsidRDefault="008A503D" w:rsidP="003118B5">
            <w:pPr>
              <w:widowControl w:val="0"/>
            </w:pPr>
            <w:sdt>
              <w:sdtPr>
                <w:id w:val="2132359142"/>
                <w14:checkbox>
                  <w14:checked w14:val="0"/>
                  <w14:checkedState w14:val="2612" w14:font="MS Gothic"/>
                  <w14:uncheckedState w14:val="2610" w14:font="MS Gothic"/>
                </w14:checkbox>
              </w:sdtPr>
              <w:sdtEndPr/>
              <w:sdtContent>
                <w:r w:rsidR="002F6B7D" w:rsidRPr="00A92585">
                  <w:rPr>
                    <w:rFonts w:ascii="MS Gothic" w:eastAsia="MS Gothic" w:hAnsi="MS Gothic" w:hint="eastAsia"/>
                  </w:rPr>
                  <w:t>☐</w:t>
                </w:r>
              </w:sdtContent>
            </w:sdt>
            <w:r w:rsidR="002F6B7D" w:rsidRPr="00A92585">
              <w:t xml:space="preserve"> </w:t>
            </w:r>
            <w:r w:rsidR="002F6B7D">
              <w:t>Abweichung, gemäß Abweichungsprotokoll</w:t>
            </w:r>
          </w:p>
          <w:p w14:paraId="3EE79504" w14:textId="5BDB2A4F" w:rsidR="002F6B7D" w:rsidRPr="00A92585" w:rsidRDefault="002F6B7D" w:rsidP="003118B5">
            <w:pPr>
              <w:widowControl w:val="0"/>
            </w:pPr>
          </w:p>
          <w:p w14:paraId="554C956A" w14:textId="6CC4F32B" w:rsidR="002F6B7D" w:rsidRPr="00A92585" w:rsidRDefault="008A503D" w:rsidP="003118B5">
            <w:pPr>
              <w:widowControl w:val="0"/>
            </w:pPr>
            <w:sdt>
              <w:sdtPr>
                <w:id w:val="-980693445"/>
                <w14:checkbox>
                  <w14:checked w14:val="0"/>
                  <w14:checkedState w14:val="2612" w14:font="MS Gothic"/>
                  <w14:uncheckedState w14:val="2610" w14:font="MS Gothic"/>
                </w14:checkbox>
              </w:sdtPr>
              <w:sdtEndPr/>
              <w:sdtContent>
                <w:r w:rsidR="002F6B7D" w:rsidRPr="00A92585">
                  <w:rPr>
                    <w:rFonts w:ascii="MS Gothic" w:eastAsia="MS Gothic" w:hAnsi="MS Gothic" w:hint="eastAsia"/>
                  </w:rPr>
                  <w:t>☐</w:t>
                </w:r>
              </w:sdtContent>
            </w:sdt>
            <w:r w:rsidR="002F6B7D" w:rsidRPr="00A92585">
              <w:t xml:space="preserve"> Kommentar:</w:t>
            </w:r>
          </w:p>
          <w:p w14:paraId="760CF0FA" w14:textId="5AB1A3FE" w:rsidR="002F6B7D" w:rsidRPr="00A92585" w:rsidRDefault="002F6B7D" w:rsidP="003118B5">
            <w:pPr>
              <w:widowControl w:val="0"/>
            </w:pPr>
          </w:p>
        </w:tc>
        <w:tc>
          <w:tcPr>
            <w:tcW w:w="2500" w:type="pct"/>
            <w:tcBorders>
              <w:top w:val="single" w:sz="4" w:space="0" w:color="auto"/>
            </w:tcBorders>
            <w:shd w:val="clear" w:color="auto" w:fill="auto"/>
          </w:tcPr>
          <w:p w14:paraId="69858F1E" w14:textId="36D61CD2" w:rsidR="002F6B7D" w:rsidRDefault="008A503D" w:rsidP="003118B5">
            <w:pPr>
              <w:widowControl w:val="0"/>
            </w:pPr>
            <w:sdt>
              <w:sdtPr>
                <w:id w:val="302596344"/>
                <w14:checkbox>
                  <w14:checked w14:val="0"/>
                  <w14:checkedState w14:val="2612" w14:font="MS Gothic"/>
                  <w14:uncheckedState w14:val="2610" w14:font="MS Gothic"/>
                </w14:checkbox>
              </w:sdtPr>
              <w:sdtEndPr/>
              <w:sdtContent>
                <w:r w:rsidR="002F6B7D">
                  <w:rPr>
                    <w:rFonts w:ascii="MS Gothic" w:eastAsia="MS Gothic" w:hAnsi="MS Gothic" w:hint="eastAsia"/>
                  </w:rPr>
                  <w:t>☐</w:t>
                </w:r>
              </w:sdtContent>
            </w:sdt>
            <w:r w:rsidR="002F6B7D" w:rsidRPr="00A92585">
              <w:t xml:space="preserve"> </w:t>
            </w:r>
            <w:r w:rsidR="002F6B7D">
              <w:t>Anforderung erfüllt</w:t>
            </w:r>
          </w:p>
          <w:p w14:paraId="43D06C1B" w14:textId="5E211921" w:rsidR="002F6B7D" w:rsidRPr="00A92585" w:rsidRDefault="008A503D" w:rsidP="003118B5">
            <w:pPr>
              <w:widowControl w:val="0"/>
            </w:pPr>
            <w:sdt>
              <w:sdtPr>
                <w:id w:val="-1159528257"/>
                <w14:checkbox>
                  <w14:checked w14:val="0"/>
                  <w14:checkedState w14:val="2612" w14:font="MS Gothic"/>
                  <w14:uncheckedState w14:val="2610" w14:font="MS Gothic"/>
                </w14:checkbox>
              </w:sdtPr>
              <w:sdtEndPr/>
              <w:sdtContent>
                <w:r w:rsidR="002F6B7D">
                  <w:rPr>
                    <w:rFonts w:ascii="MS Gothic" w:eastAsia="MS Gothic" w:hAnsi="MS Gothic" w:hint="eastAsia"/>
                  </w:rPr>
                  <w:t>☐</w:t>
                </w:r>
              </w:sdtContent>
            </w:sdt>
            <w:r w:rsidR="002F6B7D" w:rsidRPr="00A92585">
              <w:t xml:space="preserve"> </w:t>
            </w:r>
            <w:r w:rsidR="002F6B7D">
              <w:t>Hinweis</w:t>
            </w:r>
          </w:p>
          <w:p w14:paraId="2DD02B77" w14:textId="32EA652B" w:rsidR="002F6B7D" w:rsidRPr="00A92585" w:rsidRDefault="008A503D" w:rsidP="003118B5">
            <w:pPr>
              <w:widowControl w:val="0"/>
            </w:pPr>
            <w:sdt>
              <w:sdtPr>
                <w:id w:val="-615365796"/>
                <w14:checkbox>
                  <w14:checked w14:val="0"/>
                  <w14:checkedState w14:val="2612" w14:font="MS Gothic"/>
                  <w14:uncheckedState w14:val="2610" w14:font="MS Gothic"/>
                </w14:checkbox>
              </w:sdtPr>
              <w:sdtEndPr/>
              <w:sdtContent>
                <w:r w:rsidR="002F6B7D" w:rsidRPr="00A92585">
                  <w:rPr>
                    <w:rFonts w:ascii="MS Gothic" w:eastAsia="MS Gothic" w:hAnsi="MS Gothic" w:hint="eastAsia"/>
                  </w:rPr>
                  <w:t>☐</w:t>
                </w:r>
              </w:sdtContent>
            </w:sdt>
            <w:r w:rsidR="002F6B7D" w:rsidRPr="00A92585">
              <w:t xml:space="preserve"> </w:t>
            </w:r>
            <w:r w:rsidR="002F6B7D">
              <w:t>Abweichung, gemäß Abweichungsprotokoll</w:t>
            </w:r>
          </w:p>
          <w:p w14:paraId="26203E09" w14:textId="65380274" w:rsidR="002F6B7D" w:rsidRPr="00A92585" w:rsidRDefault="002F6B7D" w:rsidP="003118B5">
            <w:pPr>
              <w:widowControl w:val="0"/>
            </w:pPr>
          </w:p>
          <w:p w14:paraId="3DF8B5E3" w14:textId="5DC03EC3" w:rsidR="002F6B7D" w:rsidRPr="00A92585" w:rsidRDefault="008A503D" w:rsidP="003118B5">
            <w:pPr>
              <w:widowControl w:val="0"/>
            </w:pPr>
            <w:sdt>
              <w:sdtPr>
                <w:id w:val="1743903451"/>
                <w14:checkbox>
                  <w14:checked w14:val="0"/>
                  <w14:checkedState w14:val="2612" w14:font="MS Gothic"/>
                  <w14:uncheckedState w14:val="2610" w14:font="MS Gothic"/>
                </w14:checkbox>
              </w:sdtPr>
              <w:sdtEndPr/>
              <w:sdtContent>
                <w:r w:rsidR="002F6B7D" w:rsidRPr="00A92585">
                  <w:rPr>
                    <w:rFonts w:ascii="MS Gothic" w:eastAsia="MS Gothic" w:hAnsi="MS Gothic" w:hint="eastAsia"/>
                  </w:rPr>
                  <w:t>☐</w:t>
                </w:r>
              </w:sdtContent>
            </w:sdt>
            <w:r w:rsidR="002F6B7D" w:rsidRPr="00A92585">
              <w:t xml:space="preserve"> Kommentar:</w:t>
            </w:r>
          </w:p>
          <w:p w14:paraId="09669E69" w14:textId="33349C20" w:rsidR="002F6B7D" w:rsidRPr="00A92585" w:rsidRDefault="002F6B7D" w:rsidP="003118B5">
            <w:pPr>
              <w:widowControl w:val="0"/>
            </w:pPr>
          </w:p>
        </w:tc>
      </w:tr>
    </w:tbl>
    <w:p w14:paraId="1DDF4D7D" w14:textId="1AAC735B" w:rsidR="002F6B7D" w:rsidRDefault="002F6B7D" w:rsidP="002F6B7D"/>
    <w:p w14:paraId="64D218D9" w14:textId="77777777" w:rsidR="002F6B7D" w:rsidRDefault="002F6B7D" w:rsidP="002F6B7D"/>
    <w:p w14:paraId="2BCA01CB" w14:textId="27799A17" w:rsidR="00F90508" w:rsidRDefault="00F90508" w:rsidP="00F90508">
      <w:pPr>
        <w:pStyle w:val="berschrift2"/>
        <w:keepNext w:val="0"/>
        <w:keepLines w:val="0"/>
        <w:widowControl w:val="0"/>
      </w:pPr>
      <w:bookmarkStart w:id="131" w:name="_Toc51944144"/>
      <w:r w:rsidRPr="005F54C5">
        <w:t>4.2</w:t>
      </w:r>
      <w:r w:rsidRPr="005F54C5">
        <w:tab/>
        <w:t>Bewertung des Implantates</w:t>
      </w:r>
      <w:bookmarkEnd w:id="121"/>
      <w:bookmarkEnd w:id="122"/>
      <w:bookmarkEnd w:id="123"/>
      <w:bookmarkEnd w:id="124"/>
      <w:bookmarkEnd w:id="125"/>
      <w:bookmarkEnd w:id="126"/>
      <w:bookmarkEnd w:id="127"/>
      <w:bookmarkEnd w:id="128"/>
      <w:bookmarkEnd w:id="129"/>
      <w:bookmarkEnd w:id="130"/>
      <w:bookmarkEnd w:id="131"/>
    </w:p>
    <w:p w14:paraId="7FB38609" w14:textId="5EC60C22" w:rsidR="00402514" w:rsidRPr="006221F2" w:rsidRDefault="004E1813" w:rsidP="00402514">
      <w:pPr>
        <w:widowControl w:val="0"/>
        <w:spacing w:line="276" w:lineRule="auto"/>
        <w:jc w:val="both"/>
      </w:pPr>
      <w:r>
        <w:t>F</w:t>
      </w:r>
      <w:r w:rsidR="00402514" w:rsidRPr="006221F2">
        <w:t>olgende konventionelle Röntgen-Bilddokumente sind zur Planung bzw. zur Auswertung des postoperativen Ergebnisses erforderlich</w:t>
      </w:r>
      <w:r w:rsidR="002F6B7D">
        <w:t xml:space="preserve">: </w:t>
      </w:r>
    </w:p>
    <w:p w14:paraId="2529F770" w14:textId="77777777" w:rsidR="00402514" w:rsidRDefault="00402514" w:rsidP="00402514">
      <w:pPr>
        <w:widowControl w:val="0"/>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64"/>
        <w:gridCol w:w="1930"/>
        <w:gridCol w:w="1932"/>
        <w:gridCol w:w="1930"/>
        <w:gridCol w:w="1932"/>
      </w:tblGrid>
      <w:tr w:rsidR="00402514" w:rsidRPr="0002552F" w14:paraId="5D1E5EB8" w14:textId="77777777" w:rsidTr="00CC6033">
        <w:tc>
          <w:tcPr>
            <w:tcW w:w="1094" w:type="pct"/>
            <w:vMerge w:val="restart"/>
            <w:shd w:val="clear" w:color="auto" w:fill="D9D9D9" w:themeFill="background1" w:themeFillShade="D9"/>
            <w:vAlign w:val="center"/>
          </w:tcPr>
          <w:p w14:paraId="56065A61" w14:textId="77777777" w:rsidR="00402514" w:rsidRPr="006701E1" w:rsidRDefault="00402514" w:rsidP="00CC6033">
            <w:pPr>
              <w:pStyle w:val="MittleresRaster1-Akzent21"/>
              <w:widowControl/>
              <w:spacing w:line="276" w:lineRule="auto"/>
              <w:ind w:left="0"/>
              <w:rPr>
                <w:sz w:val="20"/>
              </w:rPr>
            </w:pPr>
          </w:p>
        </w:tc>
        <w:tc>
          <w:tcPr>
            <w:tcW w:w="1953" w:type="pct"/>
            <w:gridSpan w:val="2"/>
            <w:shd w:val="clear" w:color="auto" w:fill="D9D9D9" w:themeFill="background1" w:themeFillShade="D9"/>
            <w:vAlign w:val="center"/>
          </w:tcPr>
          <w:p w14:paraId="4CC61B25" w14:textId="77777777" w:rsidR="00402514" w:rsidRPr="00961DB0" w:rsidRDefault="00402514" w:rsidP="00CC6033">
            <w:pPr>
              <w:pStyle w:val="MittleresRaster1-Akzent21"/>
              <w:widowControl/>
              <w:spacing w:line="276" w:lineRule="auto"/>
              <w:ind w:left="0"/>
              <w:jc w:val="center"/>
              <w:rPr>
                <w:sz w:val="20"/>
              </w:rPr>
            </w:pPr>
            <w:r w:rsidRPr="00961DB0">
              <w:rPr>
                <w:sz w:val="20"/>
              </w:rPr>
              <w:t>Anatomische Prothese</w:t>
            </w:r>
          </w:p>
        </w:tc>
        <w:tc>
          <w:tcPr>
            <w:tcW w:w="1953" w:type="pct"/>
            <w:gridSpan w:val="2"/>
            <w:shd w:val="clear" w:color="auto" w:fill="D9D9D9" w:themeFill="background1" w:themeFillShade="D9"/>
            <w:vAlign w:val="center"/>
          </w:tcPr>
          <w:p w14:paraId="670C4776" w14:textId="77777777" w:rsidR="00402514" w:rsidRPr="00961DB0" w:rsidRDefault="00402514" w:rsidP="00CC6033">
            <w:pPr>
              <w:pStyle w:val="MittleresRaster1-Akzent21"/>
              <w:widowControl/>
              <w:spacing w:line="276" w:lineRule="auto"/>
              <w:ind w:left="0"/>
              <w:jc w:val="center"/>
              <w:rPr>
                <w:sz w:val="20"/>
              </w:rPr>
            </w:pPr>
            <w:r w:rsidRPr="00961DB0">
              <w:rPr>
                <w:sz w:val="20"/>
              </w:rPr>
              <w:t>Inverse Prothese</w:t>
            </w:r>
          </w:p>
        </w:tc>
      </w:tr>
      <w:tr w:rsidR="00402514" w:rsidRPr="0002552F" w14:paraId="4DBF9BB3" w14:textId="77777777" w:rsidTr="00CC6033">
        <w:tc>
          <w:tcPr>
            <w:tcW w:w="1094" w:type="pct"/>
            <w:vMerge/>
            <w:shd w:val="clear" w:color="auto" w:fill="D9D9D9" w:themeFill="background1" w:themeFillShade="D9"/>
            <w:vAlign w:val="center"/>
          </w:tcPr>
          <w:p w14:paraId="7124A56A" w14:textId="77777777" w:rsidR="00402514" w:rsidRPr="006701E1" w:rsidRDefault="00402514" w:rsidP="00CC6033">
            <w:pPr>
              <w:pStyle w:val="MittleresRaster1-Akzent21"/>
              <w:widowControl/>
              <w:spacing w:line="276" w:lineRule="auto"/>
              <w:ind w:left="0"/>
              <w:rPr>
                <w:sz w:val="20"/>
              </w:rPr>
            </w:pPr>
          </w:p>
        </w:tc>
        <w:tc>
          <w:tcPr>
            <w:tcW w:w="976" w:type="pct"/>
            <w:shd w:val="clear" w:color="auto" w:fill="D9D9D9" w:themeFill="background1" w:themeFillShade="D9"/>
            <w:vAlign w:val="center"/>
          </w:tcPr>
          <w:p w14:paraId="25EAB4EB" w14:textId="77777777" w:rsidR="00402514" w:rsidRPr="00961DB0" w:rsidRDefault="00402514" w:rsidP="00CC6033">
            <w:pPr>
              <w:pStyle w:val="MittleresRaster1-Akzent21"/>
              <w:widowControl/>
              <w:spacing w:line="276" w:lineRule="auto"/>
              <w:ind w:left="0"/>
              <w:jc w:val="center"/>
              <w:rPr>
                <w:sz w:val="20"/>
              </w:rPr>
            </w:pPr>
            <w:r>
              <w:rPr>
                <w:sz w:val="20"/>
              </w:rPr>
              <w:t>p</w:t>
            </w:r>
            <w:r w:rsidRPr="00961DB0">
              <w:rPr>
                <w:sz w:val="20"/>
              </w:rPr>
              <w:t>rä</w:t>
            </w:r>
            <w:r>
              <w:rPr>
                <w:sz w:val="20"/>
              </w:rPr>
              <w:t>-</w:t>
            </w:r>
            <w:proofErr w:type="spellStart"/>
            <w:r w:rsidRPr="00961DB0">
              <w:rPr>
                <w:sz w:val="20"/>
              </w:rPr>
              <w:t>op</w:t>
            </w:r>
            <w:proofErr w:type="spellEnd"/>
          </w:p>
        </w:tc>
        <w:tc>
          <w:tcPr>
            <w:tcW w:w="977" w:type="pct"/>
            <w:shd w:val="clear" w:color="auto" w:fill="D9D9D9" w:themeFill="background1" w:themeFillShade="D9"/>
            <w:vAlign w:val="center"/>
          </w:tcPr>
          <w:p w14:paraId="382B53F1" w14:textId="77777777" w:rsidR="00402514" w:rsidRPr="00961DB0" w:rsidRDefault="00402514" w:rsidP="00CC6033">
            <w:pPr>
              <w:pStyle w:val="MittleresRaster1-Akzent21"/>
              <w:widowControl/>
              <w:spacing w:line="276" w:lineRule="auto"/>
              <w:ind w:left="0"/>
              <w:jc w:val="center"/>
              <w:rPr>
                <w:sz w:val="20"/>
              </w:rPr>
            </w:pPr>
            <w:r>
              <w:rPr>
                <w:sz w:val="20"/>
              </w:rPr>
              <w:t>p</w:t>
            </w:r>
            <w:r w:rsidRPr="00961DB0">
              <w:rPr>
                <w:sz w:val="20"/>
              </w:rPr>
              <w:t>ost</w:t>
            </w:r>
            <w:r>
              <w:rPr>
                <w:sz w:val="20"/>
              </w:rPr>
              <w:t>-</w:t>
            </w:r>
            <w:proofErr w:type="spellStart"/>
            <w:r w:rsidRPr="00961DB0">
              <w:rPr>
                <w:sz w:val="20"/>
              </w:rPr>
              <w:t>op</w:t>
            </w:r>
            <w:proofErr w:type="spellEnd"/>
          </w:p>
        </w:tc>
        <w:tc>
          <w:tcPr>
            <w:tcW w:w="976" w:type="pct"/>
            <w:shd w:val="clear" w:color="auto" w:fill="D9D9D9" w:themeFill="background1" w:themeFillShade="D9"/>
            <w:vAlign w:val="center"/>
          </w:tcPr>
          <w:p w14:paraId="714023B5" w14:textId="77777777" w:rsidR="00402514" w:rsidRPr="00961DB0" w:rsidRDefault="00402514" w:rsidP="00CC6033">
            <w:pPr>
              <w:pStyle w:val="MittleresRaster1-Akzent21"/>
              <w:widowControl/>
              <w:spacing w:line="276" w:lineRule="auto"/>
              <w:ind w:left="0"/>
              <w:jc w:val="center"/>
              <w:rPr>
                <w:sz w:val="20"/>
              </w:rPr>
            </w:pPr>
            <w:r>
              <w:rPr>
                <w:sz w:val="20"/>
              </w:rPr>
              <w:t>p</w:t>
            </w:r>
            <w:r w:rsidRPr="00961DB0">
              <w:rPr>
                <w:sz w:val="20"/>
              </w:rPr>
              <w:t>rä</w:t>
            </w:r>
            <w:r>
              <w:rPr>
                <w:sz w:val="20"/>
              </w:rPr>
              <w:t>-</w:t>
            </w:r>
            <w:proofErr w:type="spellStart"/>
            <w:r w:rsidRPr="00961DB0">
              <w:rPr>
                <w:sz w:val="20"/>
              </w:rPr>
              <w:t>op</w:t>
            </w:r>
            <w:proofErr w:type="spellEnd"/>
          </w:p>
        </w:tc>
        <w:tc>
          <w:tcPr>
            <w:tcW w:w="977" w:type="pct"/>
            <w:shd w:val="clear" w:color="auto" w:fill="D9D9D9" w:themeFill="background1" w:themeFillShade="D9"/>
            <w:vAlign w:val="center"/>
          </w:tcPr>
          <w:p w14:paraId="44A6CAD1" w14:textId="77777777" w:rsidR="00402514" w:rsidRPr="00961DB0" w:rsidRDefault="00402514" w:rsidP="00CC6033">
            <w:pPr>
              <w:pStyle w:val="MittleresRaster1-Akzent21"/>
              <w:widowControl/>
              <w:spacing w:line="276" w:lineRule="auto"/>
              <w:ind w:left="0"/>
              <w:jc w:val="center"/>
              <w:rPr>
                <w:sz w:val="20"/>
              </w:rPr>
            </w:pPr>
            <w:r>
              <w:rPr>
                <w:sz w:val="20"/>
              </w:rPr>
              <w:t>p</w:t>
            </w:r>
            <w:r w:rsidRPr="00961DB0">
              <w:rPr>
                <w:sz w:val="20"/>
              </w:rPr>
              <w:t>ost</w:t>
            </w:r>
            <w:r>
              <w:rPr>
                <w:sz w:val="20"/>
              </w:rPr>
              <w:t>-</w:t>
            </w:r>
            <w:proofErr w:type="spellStart"/>
            <w:r w:rsidRPr="00961DB0">
              <w:rPr>
                <w:sz w:val="20"/>
              </w:rPr>
              <w:t>op</w:t>
            </w:r>
            <w:proofErr w:type="spellEnd"/>
          </w:p>
        </w:tc>
      </w:tr>
      <w:tr w:rsidR="00402514" w:rsidRPr="0002552F" w14:paraId="2AA19D10" w14:textId="77777777" w:rsidTr="00CC6033">
        <w:tc>
          <w:tcPr>
            <w:tcW w:w="1094" w:type="pct"/>
            <w:shd w:val="clear" w:color="auto" w:fill="D9D9D9" w:themeFill="background1" w:themeFillShade="D9"/>
            <w:vAlign w:val="center"/>
          </w:tcPr>
          <w:p w14:paraId="4AC511D2" w14:textId="77777777" w:rsidR="00402514" w:rsidRPr="006701E1" w:rsidRDefault="00402514" w:rsidP="00CC6033">
            <w:pPr>
              <w:pStyle w:val="MittleresRaster1-Akzent21"/>
              <w:widowControl/>
              <w:spacing w:line="276" w:lineRule="auto"/>
              <w:ind w:left="0"/>
              <w:rPr>
                <w:sz w:val="20"/>
              </w:rPr>
            </w:pPr>
            <w:r w:rsidRPr="006701E1">
              <w:rPr>
                <w:sz w:val="20"/>
              </w:rPr>
              <w:t>True-</w:t>
            </w:r>
            <w:proofErr w:type="spellStart"/>
            <w:r w:rsidRPr="006701E1">
              <w:rPr>
                <w:sz w:val="20"/>
              </w:rPr>
              <w:t>ap</w:t>
            </w:r>
            <w:proofErr w:type="spellEnd"/>
          </w:p>
        </w:tc>
        <w:tc>
          <w:tcPr>
            <w:tcW w:w="976" w:type="pct"/>
            <w:shd w:val="clear" w:color="auto" w:fill="auto"/>
            <w:vAlign w:val="center"/>
          </w:tcPr>
          <w:p w14:paraId="05497F6F"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c>
          <w:tcPr>
            <w:tcW w:w="977" w:type="pct"/>
            <w:shd w:val="clear" w:color="auto" w:fill="auto"/>
            <w:vAlign w:val="center"/>
          </w:tcPr>
          <w:p w14:paraId="6FAA6624"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c>
          <w:tcPr>
            <w:tcW w:w="976" w:type="pct"/>
            <w:shd w:val="clear" w:color="auto" w:fill="auto"/>
            <w:vAlign w:val="center"/>
          </w:tcPr>
          <w:p w14:paraId="771D6258"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c>
          <w:tcPr>
            <w:tcW w:w="977" w:type="pct"/>
            <w:shd w:val="clear" w:color="auto" w:fill="auto"/>
            <w:vAlign w:val="center"/>
          </w:tcPr>
          <w:p w14:paraId="3D52C022"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r>
      <w:tr w:rsidR="00402514" w:rsidRPr="0002552F" w14:paraId="564FFC15" w14:textId="77777777" w:rsidTr="00CC6033">
        <w:tc>
          <w:tcPr>
            <w:tcW w:w="1094" w:type="pct"/>
            <w:shd w:val="clear" w:color="auto" w:fill="D9D9D9" w:themeFill="background1" w:themeFillShade="D9"/>
            <w:vAlign w:val="center"/>
          </w:tcPr>
          <w:p w14:paraId="016C6E1D" w14:textId="77777777" w:rsidR="00402514" w:rsidRPr="006701E1" w:rsidRDefault="00402514" w:rsidP="00CC6033">
            <w:pPr>
              <w:pStyle w:val="MittleresRaster1-Akzent21"/>
              <w:widowControl/>
              <w:spacing w:line="276" w:lineRule="auto"/>
              <w:ind w:left="0"/>
              <w:rPr>
                <w:sz w:val="20"/>
              </w:rPr>
            </w:pPr>
            <w:r w:rsidRPr="006701E1">
              <w:rPr>
                <w:sz w:val="20"/>
              </w:rPr>
              <w:t>Y-Aufnahme*</w:t>
            </w:r>
          </w:p>
        </w:tc>
        <w:tc>
          <w:tcPr>
            <w:tcW w:w="976" w:type="pct"/>
            <w:shd w:val="clear" w:color="auto" w:fill="auto"/>
            <w:vAlign w:val="center"/>
          </w:tcPr>
          <w:p w14:paraId="37C90A41"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c>
          <w:tcPr>
            <w:tcW w:w="977" w:type="pct"/>
            <w:shd w:val="clear" w:color="auto" w:fill="auto"/>
            <w:vAlign w:val="center"/>
          </w:tcPr>
          <w:p w14:paraId="369B308A"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c>
          <w:tcPr>
            <w:tcW w:w="976" w:type="pct"/>
            <w:shd w:val="clear" w:color="auto" w:fill="auto"/>
            <w:vAlign w:val="center"/>
          </w:tcPr>
          <w:p w14:paraId="7AA1E3AA"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c>
          <w:tcPr>
            <w:tcW w:w="977" w:type="pct"/>
            <w:shd w:val="clear" w:color="auto" w:fill="auto"/>
            <w:vAlign w:val="center"/>
          </w:tcPr>
          <w:p w14:paraId="2FA7E02D"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r>
      <w:tr w:rsidR="00402514" w:rsidRPr="0002552F" w14:paraId="44732CD6" w14:textId="77777777" w:rsidTr="00CC6033">
        <w:tc>
          <w:tcPr>
            <w:tcW w:w="1094" w:type="pct"/>
            <w:shd w:val="clear" w:color="auto" w:fill="D9D9D9" w:themeFill="background1" w:themeFillShade="D9"/>
            <w:vAlign w:val="center"/>
          </w:tcPr>
          <w:p w14:paraId="55869462" w14:textId="77777777" w:rsidR="00402514" w:rsidRPr="006701E1" w:rsidRDefault="00402514" w:rsidP="00CC6033">
            <w:pPr>
              <w:pStyle w:val="MittleresRaster1-Akzent21"/>
              <w:widowControl/>
              <w:spacing w:line="276" w:lineRule="auto"/>
              <w:ind w:left="0"/>
              <w:rPr>
                <w:sz w:val="20"/>
              </w:rPr>
            </w:pPr>
            <w:r w:rsidRPr="006701E1">
              <w:rPr>
                <w:sz w:val="20"/>
              </w:rPr>
              <w:t xml:space="preserve">Axiale </w:t>
            </w:r>
            <w:proofErr w:type="spellStart"/>
            <w:r w:rsidRPr="006701E1">
              <w:rPr>
                <w:sz w:val="20"/>
              </w:rPr>
              <w:t>Schnittbildgebung</w:t>
            </w:r>
            <w:proofErr w:type="spellEnd"/>
            <w:r w:rsidRPr="006701E1">
              <w:rPr>
                <w:sz w:val="20"/>
              </w:rPr>
              <w:t xml:space="preserve"> (MRT </w:t>
            </w:r>
            <w:r>
              <w:rPr>
                <w:sz w:val="20"/>
              </w:rPr>
              <w:t>oder</w:t>
            </w:r>
            <w:r w:rsidRPr="006701E1">
              <w:rPr>
                <w:sz w:val="20"/>
              </w:rPr>
              <w:t xml:space="preserve"> CT)</w:t>
            </w:r>
            <w:r w:rsidR="005B2B18">
              <w:rPr>
                <w:sz w:val="20"/>
              </w:rPr>
              <w:t xml:space="preserve"> </w:t>
            </w:r>
            <w:r w:rsidRPr="006701E1">
              <w:rPr>
                <w:sz w:val="20"/>
              </w:rPr>
              <w:t>**</w:t>
            </w:r>
          </w:p>
        </w:tc>
        <w:tc>
          <w:tcPr>
            <w:tcW w:w="976" w:type="pct"/>
            <w:shd w:val="clear" w:color="auto" w:fill="auto"/>
            <w:vAlign w:val="center"/>
          </w:tcPr>
          <w:p w14:paraId="26F75CE1"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c>
          <w:tcPr>
            <w:tcW w:w="977" w:type="pct"/>
            <w:shd w:val="thinDiagStripe" w:color="auto" w:fill="D9D9D9"/>
            <w:vAlign w:val="center"/>
          </w:tcPr>
          <w:p w14:paraId="7AB2DF14" w14:textId="77777777" w:rsidR="00402514" w:rsidRPr="00961DB0" w:rsidRDefault="00402514" w:rsidP="00CC6033">
            <w:pPr>
              <w:pStyle w:val="MittleresRaster1-Akzent21"/>
              <w:widowControl/>
              <w:spacing w:line="276" w:lineRule="auto"/>
              <w:ind w:left="0"/>
              <w:jc w:val="center"/>
              <w:rPr>
                <w:sz w:val="20"/>
              </w:rPr>
            </w:pPr>
          </w:p>
        </w:tc>
        <w:tc>
          <w:tcPr>
            <w:tcW w:w="976" w:type="pct"/>
            <w:shd w:val="clear" w:color="auto" w:fill="auto"/>
            <w:vAlign w:val="center"/>
          </w:tcPr>
          <w:p w14:paraId="3B24FD13" w14:textId="77777777" w:rsidR="00402514" w:rsidRPr="00961DB0" w:rsidRDefault="00402514" w:rsidP="00CC6033">
            <w:pPr>
              <w:pStyle w:val="MittleresRaster1-Akzent21"/>
              <w:widowControl/>
              <w:spacing w:line="276" w:lineRule="auto"/>
              <w:ind w:left="0"/>
              <w:jc w:val="center"/>
              <w:rPr>
                <w:sz w:val="20"/>
              </w:rPr>
            </w:pPr>
            <w:r w:rsidRPr="00961DB0">
              <w:rPr>
                <w:rFonts w:ascii="Wingdings" w:hAnsi="Wingdings" w:cs="Menlo Bold"/>
                <w:sz w:val="20"/>
              </w:rPr>
              <w:t></w:t>
            </w:r>
          </w:p>
        </w:tc>
        <w:tc>
          <w:tcPr>
            <w:tcW w:w="977" w:type="pct"/>
            <w:shd w:val="thinDiagStripe" w:color="auto" w:fill="D9D9D9"/>
            <w:vAlign w:val="center"/>
          </w:tcPr>
          <w:p w14:paraId="150D90A8" w14:textId="77777777" w:rsidR="00402514" w:rsidRPr="00961DB0" w:rsidRDefault="00402514" w:rsidP="00CC6033">
            <w:pPr>
              <w:pStyle w:val="MittleresRaster1-Akzent21"/>
              <w:widowControl/>
              <w:spacing w:line="276" w:lineRule="auto"/>
              <w:ind w:left="0"/>
              <w:jc w:val="center"/>
              <w:rPr>
                <w:sz w:val="20"/>
              </w:rPr>
            </w:pPr>
          </w:p>
        </w:tc>
      </w:tr>
    </w:tbl>
    <w:p w14:paraId="118BE33D" w14:textId="77777777" w:rsidR="00402514" w:rsidRDefault="00402514" w:rsidP="00402514">
      <w:pPr>
        <w:widowControl w:val="0"/>
        <w:spacing w:line="276" w:lineRule="auto"/>
        <w:jc w:val="both"/>
      </w:pPr>
    </w:p>
    <w:p w14:paraId="3E99584D" w14:textId="77777777" w:rsidR="00402514" w:rsidRPr="00850EDB" w:rsidRDefault="00402514" w:rsidP="00402514">
      <w:pPr>
        <w:widowControl w:val="0"/>
        <w:spacing w:line="276" w:lineRule="auto"/>
        <w:jc w:val="both"/>
        <w:rPr>
          <w:sz w:val="16"/>
        </w:rPr>
      </w:pPr>
      <w:r w:rsidRPr="00850EDB">
        <w:rPr>
          <w:sz w:val="16"/>
        </w:rPr>
        <w:t>*</w:t>
      </w:r>
      <w:r>
        <w:rPr>
          <w:sz w:val="16"/>
        </w:rPr>
        <w:t xml:space="preserve"> Eine Y-Aufnahme ist nicht erforderlich, wenn eine axiale Aufnahme durchgeführt wird. </w:t>
      </w:r>
      <w:r w:rsidRPr="00850EDB">
        <w:rPr>
          <w:sz w:val="16"/>
        </w:rPr>
        <w:t>Bei akuten Frakturen kann die axiale Röntgenkontrolle entfallen. Die native Röntgendiagnostik kann mit Behelfstechniken durchgeführt werden</w:t>
      </w:r>
      <w:r>
        <w:rPr>
          <w:sz w:val="16"/>
        </w:rPr>
        <w:t>, möglich ist eine 2.</w:t>
      </w:r>
      <w:r w:rsidRPr="006701E1">
        <w:rPr>
          <w:sz w:val="16"/>
        </w:rPr>
        <w:t xml:space="preserve"> </w:t>
      </w:r>
      <w:r>
        <w:rPr>
          <w:sz w:val="16"/>
        </w:rPr>
        <w:t>Röntgenebene,</w:t>
      </w:r>
      <w:r w:rsidRPr="006701E1">
        <w:rPr>
          <w:sz w:val="16"/>
        </w:rPr>
        <w:t xml:space="preserve"> wenn </w:t>
      </w:r>
      <w:r>
        <w:rPr>
          <w:sz w:val="16"/>
        </w:rPr>
        <w:t xml:space="preserve">ein </w:t>
      </w:r>
      <w:r w:rsidRPr="006701E1">
        <w:rPr>
          <w:sz w:val="16"/>
        </w:rPr>
        <w:t>axial</w:t>
      </w:r>
      <w:r>
        <w:rPr>
          <w:sz w:val="16"/>
        </w:rPr>
        <w:t>es Röntgen</w:t>
      </w:r>
      <w:r w:rsidRPr="006701E1">
        <w:rPr>
          <w:sz w:val="16"/>
        </w:rPr>
        <w:t xml:space="preserve"> nicht </w:t>
      </w:r>
      <w:r>
        <w:rPr>
          <w:sz w:val="16"/>
        </w:rPr>
        <w:t>ausführbar ist.</w:t>
      </w:r>
    </w:p>
    <w:p w14:paraId="1BDD6435" w14:textId="77777777" w:rsidR="00402514" w:rsidRDefault="00402514" w:rsidP="00402514">
      <w:pPr>
        <w:widowControl w:val="0"/>
        <w:spacing w:line="276" w:lineRule="auto"/>
        <w:jc w:val="both"/>
        <w:rPr>
          <w:sz w:val="16"/>
        </w:rPr>
      </w:pPr>
      <w:r w:rsidRPr="006221F2">
        <w:rPr>
          <w:sz w:val="16"/>
        </w:rPr>
        <w:t>**</w:t>
      </w:r>
      <w:r>
        <w:rPr>
          <w:sz w:val="16"/>
        </w:rPr>
        <w:t xml:space="preserve"> </w:t>
      </w:r>
      <w:r w:rsidRPr="00850EDB">
        <w:rPr>
          <w:sz w:val="16"/>
        </w:rPr>
        <w:t xml:space="preserve">Bei knöchernen Defektsituationen oder bei im MRT schlecht beurteilbarem </w:t>
      </w:r>
      <w:proofErr w:type="spellStart"/>
      <w:r w:rsidRPr="00850EDB">
        <w:rPr>
          <w:sz w:val="16"/>
        </w:rPr>
        <w:t>Glenoid</w:t>
      </w:r>
      <w:proofErr w:type="spellEnd"/>
      <w:r w:rsidRPr="00850EDB">
        <w:rPr>
          <w:sz w:val="16"/>
        </w:rPr>
        <w:t>, ist (zusätzlich) ein CT zu bevorzugen.</w:t>
      </w:r>
    </w:p>
    <w:p w14:paraId="24C0FA59" w14:textId="77777777" w:rsidR="002F6B7D" w:rsidRDefault="002F6B7D" w:rsidP="002F6B7D">
      <w:pPr>
        <w:widowControl w:val="0"/>
        <w:spacing w:line="276" w:lineRule="auto"/>
        <w:jc w:val="both"/>
        <w:rPr>
          <w:color w:val="000000"/>
        </w:rPr>
      </w:pPr>
    </w:p>
    <w:p w14:paraId="6ECC4F9D" w14:textId="2F171D04" w:rsidR="002F6B7D" w:rsidRPr="006221F2" w:rsidRDefault="002F6B7D" w:rsidP="002F6B7D">
      <w:pPr>
        <w:widowControl w:val="0"/>
        <w:spacing w:line="276" w:lineRule="auto"/>
        <w:jc w:val="both"/>
      </w:pPr>
      <w:r w:rsidRPr="0031652C">
        <w:rPr>
          <w:color w:val="000000"/>
        </w:rPr>
        <w:t>Für die Darstellung ist das Datenblatt zu nutzen.</w:t>
      </w:r>
    </w:p>
    <w:p w14:paraId="1759FDC1" w14:textId="77777777" w:rsidR="00402514" w:rsidRDefault="00402514" w:rsidP="00D56552"/>
    <w:p w14:paraId="12E78F28" w14:textId="77777777" w:rsidR="0003193A" w:rsidRDefault="0003193A" w:rsidP="00106951">
      <w:bookmarkStart w:id="132" w:name="_Toc498944366"/>
      <w:bookmarkStart w:id="133" w:name="_Toc505848488"/>
      <w:bookmarkStart w:id="134" w:name="_Toc505848510"/>
      <w:bookmarkStart w:id="135" w:name="_Toc505848638"/>
      <w:bookmarkStart w:id="136" w:name="_Toc505848711"/>
      <w:bookmarkStart w:id="137" w:name="_Toc507427380"/>
    </w:p>
    <w:p w14:paraId="6CABF7B5" w14:textId="77777777" w:rsidR="00106951" w:rsidRDefault="00106951" w:rsidP="00106951"/>
    <w:p w14:paraId="2F0D9D60" w14:textId="23180CB3" w:rsidR="00F90508" w:rsidRDefault="00F90508" w:rsidP="00F90508">
      <w:pPr>
        <w:pStyle w:val="berschrift4"/>
        <w:keepNext w:val="0"/>
        <w:widowControl w:val="0"/>
        <w:spacing w:before="240"/>
        <w:jc w:val="both"/>
      </w:pPr>
      <w:bookmarkStart w:id="138" w:name="_Toc51944145"/>
      <w:r w:rsidRPr="005F54C5">
        <w:t>4.2.</w:t>
      </w:r>
      <w:r>
        <w:t>3</w:t>
      </w:r>
      <w:r w:rsidRPr="005F54C5">
        <w:tab/>
      </w:r>
      <w:bookmarkEnd w:id="132"/>
      <w:r>
        <w:t>Instrumente</w:t>
      </w:r>
      <w:bookmarkEnd w:id="133"/>
      <w:bookmarkEnd w:id="134"/>
      <w:bookmarkEnd w:id="135"/>
      <w:bookmarkEnd w:id="136"/>
      <w:bookmarkEnd w:id="137"/>
      <w:bookmarkEnd w:id="138"/>
    </w:p>
    <w:p w14:paraId="385B2CD7" w14:textId="77777777" w:rsidR="00F90508" w:rsidRDefault="00F90508" w:rsidP="00F90508">
      <w:pPr>
        <w:spacing w:line="276" w:lineRule="auto"/>
        <w:jc w:val="both"/>
      </w:pPr>
      <w:r>
        <w:t xml:space="preserve">Eine Bewertung der </w:t>
      </w:r>
      <w:proofErr w:type="spellStart"/>
      <w:r>
        <w:t>implantatspezifischen</w:t>
      </w:r>
      <w:proofErr w:type="spellEnd"/>
      <w:r>
        <w:t xml:space="preserve"> OP-Technik </w:t>
      </w:r>
      <w:r w:rsidR="002C3E55">
        <w:t xml:space="preserve">mit Instrumenten muss </w:t>
      </w:r>
      <w:r>
        <w:t xml:space="preserve">unter Berücksichtigung der Qualitätsindikatoren durch den Leiter des EPZ </w:t>
      </w:r>
      <w:r w:rsidR="00402514">
        <w:t xml:space="preserve">jährlich </w:t>
      </w:r>
      <w:r>
        <w:t>erfolgen.</w:t>
      </w:r>
      <w:r w:rsidR="00402514">
        <w:t xml:space="preserve"> (Hinweis: Probleme bei OP-Technik müssen analysiert werden, ggf. Notwendigkeit von Nachschulungen muss festgelegt werden)</w:t>
      </w:r>
    </w:p>
    <w:p w14:paraId="1CD3FA17" w14:textId="77777777" w:rsidR="00F90508" w:rsidRPr="008406BA" w:rsidRDefault="00F90508" w:rsidP="00F9050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12668D" w:rsidRPr="00A44A97" w14:paraId="7DAD8B97" w14:textId="77777777" w:rsidTr="00644B4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B2E10DC" w14:textId="77777777" w:rsidR="0012668D" w:rsidRPr="00A44A97" w:rsidRDefault="0012668D" w:rsidP="00644B41">
            <w:pPr>
              <w:widowControl w:val="0"/>
              <w:jc w:val="center"/>
              <w:rPr>
                <w:b/>
                <w:sz w:val="24"/>
              </w:rPr>
            </w:pPr>
            <w:r w:rsidRPr="00A44A97">
              <w:rPr>
                <w:b/>
                <w:sz w:val="24"/>
              </w:rPr>
              <w:t>Zentrum</w:t>
            </w:r>
          </w:p>
          <w:p w14:paraId="01498CDC" w14:textId="77777777" w:rsidR="0012668D" w:rsidRPr="00A44A97" w:rsidRDefault="0012668D" w:rsidP="00644B41">
            <w:pPr>
              <w:widowControl w:val="0"/>
              <w:jc w:val="center"/>
              <w:rPr>
                <w:b/>
              </w:rPr>
            </w:pPr>
            <w:r w:rsidRPr="00A92585">
              <w:rPr>
                <w:b/>
              </w:rPr>
              <w:t xml:space="preserve">Erstzertifizierungsaudit / Wiederholaudit: </w:t>
            </w:r>
            <w:r w:rsidRPr="00A44A97">
              <w:rPr>
                <w:b/>
              </w:rPr>
              <w:t>Beschreibung durch das Zentrum</w:t>
            </w:r>
          </w:p>
        </w:tc>
      </w:tr>
      <w:tr w:rsidR="0012668D" w:rsidRPr="00DA547E" w14:paraId="77D6C807" w14:textId="77777777" w:rsidTr="00644B4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D11E7D" w14:textId="77777777" w:rsidR="0012668D" w:rsidRPr="00A44A97" w:rsidRDefault="0012668D" w:rsidP="00644B41">
            <w:pPr>
              <w:widowControl w:val="0"/>
              <w:jc w:val="both"/>
              <w:rPr>
                <w:rFonts w:cs="Arial"/>
              </w:rPr>
            </w:pPr>
            <w:r w:rsidRPr="00A44A97">
              <w:rPr>
                <w:rFonts w:cs="Arial"/>
              </w:rPr>
              <w:t>Platz für Ihre Kommentierung:</w:t>
            </w:r>
          </w:p>
          <w:p w14:paraId="428B5F60" w14:textId="77777777" w:rsidR="0012668D" w:rsidRPr="00DA547E" w:rsidRDefault="0012668D" w:rsidP="00644B41">
            <w:pPr>
              <w:widowControl w:val="0"/>
              <w:jc w:val="both"/>
              <w:rPr>
                <w:rFonts w:cs="Arial"/>
              </w:rPr>
            </w:pPr>
          </w:p>
        </w:tc>
      </w:tr>
      <w:tr w:rsidR="0012668D" w:rsidRPr="00A44A97" w14:paraId="262D3FF4" w14:textId="77777777" w:rsidTr="00644B4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C4B2CD" w14:textId="77777777" w:rsidR="0012668D" w:rsidRPr="00A44A97" w:rsidRDefault="0012668D" w:rsidP="00644B41">
            <w:pPr>
              <w:widowControl w:val="0"/>
              <w:jc w:val="center"/>
              <w:rPr>
                <w:b/>
                <w:sz w:val="24"/>
              </w:rPr>
            </w:pPr>
            <w:r w:rsidRPr="00A44A97">
              <w:rPr>
                <w:b/>
                <w:sz w:val="24"/>
              </w:rPr>
              <w:t>Fachexperte</w:t>
            </w:r>
          </w:p>
          <w:p w14:paraId="660C187E" w14:textId="77777777" w:rsidR="0012668D" w:rsidRDefault="0012668D" w:rsidP="00644B41">
            <w:pPr>
              <w:widowControl w:val="0"/>
              <w:jc w:val="center"/>
              <w:rPr>
                <w:b/>
              </w:rPr>
            </w:pPr>
            <w:r>
              <w:rPr>
                <w:b/>
              </w:rPr>
              <w:t xml:space="preserve">  </w:t>
            </w:r>
            <w:r w:rsidRPr="00A92585">
              <w:rPr>
                <w:b/>
              </w:rPr>
              <w:t>Erstzertifizierungsaudit / Wiederholaudit:</w:t>
            </w:r>
          </w:p>
          <w:p w14:paraId="7914988D" w14:textId="77777777" w:rsidR="0012668D" w:rsidRPr="00A44A97" w:rsidRDefault="0012668D" w:rsidP="00644B41">
            <w:pPr>
              <w:widowControl w:val="0"/>
              <w:jc w:val="center"/>
              <w:rPr>
                <w:b/>
              </w:rPr>
            </w:pPr>
            <w:r>
              <w:rPr>
                <w:b/>
              </w:rPr>
              <w:t>Auditbericht</w:t>
            </w:r>
            <w:r w:rsidRPr="00A44A97">
              <w:rPr>
                <w:b/>
              </w:rPr>
              <w:t xml:space="preserve"> </w:t>
            </w:r>
          </w:p>
        </w:tc>
      </w:tr>
      <w:tr w:rsidR="0012668D" w:rsidRPr="00A92585" w14:paraId="70043CA5" w14:textId="77777777" w:rsidTr="00644B4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FB2851" w14:textId="77777777" w:rsidR="0012668D" w:rsidRDefault="008A503D" w:rsidP="00644B41">
            <w:pPr>
              <w:widowControl w:val="0"/>
            </w:pPr>
            <w:sdt>
              <w:sdtPr>
                <w:id w:val="-138652418"/>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Anforderung erfüllt</w:t>
            </w:r>
          </w:p>
          <w:p w14:paraId="2E467981" w14:textId="77777777" w:rsidR="0012668D" w:rsidRPr="00A92585" w:rsidRDefault="008A503D" w:rsidP="00644B41">
            <w:pPr>
              <w:widowControl w:val="0"/>
            </w:pPr>
            <w:sdt>
              <w:sdtPr>
                <w:id w:val="-109438595"/>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Hinweis</w:t>
            </w:r>
          </w:p>
          <w:p w14:paraId="60B007AD" w14:textId="77777777" w:rsidR="0012668D" w:rsidRPr="00A92585" w:rsidRDefault="008A503D" w:rsidP="00644B41">
            <w:pPr>
              <w:widowControl w:val="0"/>
            </w:pPr>
            <w:sdt>
              <w:sdtPr>
                <w:id w:val="406277355"/>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w:t>
            </w:r>
            <w:r w:rsidR="0012668D">
              <w:t>Abweichung</w:t>
            </w:r>
          </w:p>
          <w:p w14:paraId="5C23726E" w14:textId="77777777" w:rsidR="0012668D" w:rsidRPr="00A92585" w:rsidRDefault="0012668D" w:rsidP="00644B41">
            <w:pPr>
              <w:widowControl w:val="0"/>
            </w:pPr>
          </w:p>
          <w:p w14:paraId="56E9C618" w14:textId="77777777" w:rsidR="0012668D" w:rsidRPr="00A92585" w:rsidRDefault="008A503D" w:rsidP="00644B41">
            <w:pPr>
              <w:widowControl w:val="0"/>
            </w:pPr>
            <w:sdt>
              <w:sdtPr>
                <w:id w:val="504943796"/>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Kommentar:</w:t>
            </w:r>
          </w:p>
          <w:p w14:paraId="61616248" w14:textId="77777777" w:rsidR="0012668D" w:rsidRPr="00A92585" w:rsidRDefault="0012668D" w:rsidP="00644B41">
            <w:pPr>
              <w:widowControl w:val="0"/>
            </w:pPr>
          </w:p>
        </w:tc>
      </w:tr>
      <w:tr w:rsidR="0012668D" w:rsidRPr="00D3370C" w14:paraId="683853A7" w14:textId="77777777" w:rsidTr="00644B4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D9773A2" w14:textId="77777777" w:rsidR="0012668D" w:rsidRPr="00D3370C" w:rsidRDefault="0012668D" w:rsidP="00644B41">
            <w:pPr>
              <w:widowControl w:val="0"/>
              <w:jc w:val="center"/>
              <w:rPr>
                <w:rFonts w:eastAsia="Times New Roman" w:cs="Arial"/>
                <w:b/>
                <w:szCs w:val="20"/>
              </w:rPr>
            </w:pPr>
            <w:r>
              <w:rPr>
                <w:rFonts w:eastAsia="Times New Roman" w:cs="Arial"/>
                <w:b/>
                <w:sz w:val="24"/>
              </w:rPr>
              <w:t>Zentrum</w:t>
            </w:r>
          </w:p>
          <w:p w14:paraId="663C0B0E" w14:textId="77777777" w:rsidR="0012668D" w:rsidRPr="006D1990" w:rsidRDefault="0012668D" w:rsidP="00644B41">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8810602" w14:textId="77777777" w:rsidR="0012668D" w:rsidRPr="00D3370C" w:rsidRDefault="0012668D" w:rsidP="00644B41">
            <w:pPr>
              <w:widowControl w:val="0"/>
              <w:jc w:val="center"/>
              <w:rPr>
                <w:rFonts w:eastAsia="Times New Roman" w:cs="Arial"/>
                <w:b/>
                <w:szCs w:val="20"/>
              </w:rPr>
            </w:pPr>
            <w:r>
              <w:rPr>
                <w:rFonts w:eastAsia="Times New Roman" w:cs="Arial"/>
                <w:b/>
                <w:sz w:val="24"/>
              </w:rPr>
              <w:t>Zentrum</w:t>
            </w:r>
          </w:p>
          <w:p w14:paraId="78D0401B" w14:textId="77777777" w:rsidR="0012668D" w:rsidRPr="00D3370C" w:rsidRDefault="0012668D" w:rsidP="00644B41">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12668D" w:rsidRPr="00D3370C" w14:paraId="29234D3E" w14:textId="77777777" w:rsidTr="00644B41">
        <w:tc>
          <w:tcPr>
            <w:tcW w:w="2500" w:type="pct"/>
            <w:tcBorders>
              <w:top w:val="single" w:sz="4" w:space="0" w:color="auto"/>
              <w:bottom w:val="single" w:sz="4" w:space="0" w:color="auto"/>
            </w:tcBorders>
            <w:shd w:val="clear" w:color="auto" w:fill="auto"/>
            <w:tcMar>
              <w:top w:w="57" w:type="dxa"/>
              <w:bottom w:w="57" w:type="dxa"/>
            </w:tcMar>
          </w:tcPr>
          <w:p w14:paraId="53EE13A5"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1997766200"/>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keine Änderungen </w:t>
            </w:r>
          </w:p>
          <w:p w14:paraId="6F7482F2"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1755591638"/>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Pr>
                <w:rFonts w:eastAsia="Times New Roman" w:cs="Arial"/>
                <w:szCs w:val="20"/>
              </w:rPr>
              <w:t xml:space="preserve"> </w:t>
            </w:r>
            <w:r w:rsidR="0012668D" w:rsidRPr="00A92585">
              <w:rPr>
                <w:rFonts w:eastAsia="Times New Roman" w:cs="Arial"/>
                <w:szCs w:val="20"/>
              </w:rPr>
              <w:t xml:space="preserve">Änderungen, bitte beschreiben (auch bei Änderung der Anforderungen): </w:t>
            </w:r>
          </w:p>
          <w:p w14:paraId="63D06E3B" w14:textId="77777777" w:rsidR="0012668D" w:rsidRPr="00D3370C" w:rsidRDefault="0012668D" w:rsidP="00644B4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4E21B210"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799301530"/>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keine Änderungen </w:t>
            </w:r>
          </w:p>
          <w:p w14:paraId="7DB8E77A"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1063866183"/>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Pr>
                <w:rFonts w:eastAsia="Times New Roman" w:cs="Arial"/>
                <w:szCs w:val="20"/>
              </w:rPr>
              <w:t xml:space="preserve"> </w:t>
            </w:r>
            <w:r w:rsidR="0012668D" w:rsidRPr="00A92585">
              <w:rPr>
                <w:rFonts w:eastAsia="Times New Roman" w:cs="Arial"/>
                <w:szCs w:val="20"/>
              </w:rPr>
              <w:t xml:space="preserve">Änderungen, bitte beschreiben (auch bei Änderung der Anforderungen): </w:t>
            </w:r>
          </w:p>
          <w:p w14:paraId="39952117" w14:textId="77777777" w:rsidR="0012668D" w:rsidRPr="00D3370C" w:rsidRDefault="0012668D" w:rsidP="00644B41">
            <w:pPr>
              <w:widowControl w:val="0"/>
              <w:jc w:val="both"/>
              <w:rPr>
                <w:rFonts w:eastAsia="Times New Roman" w:cs="Arial"/>
                <w:szCs w:val="20"/>
              </w:rPr>
            </w:pPr>
          </w:p>
        </w:tc>
      </w:tr>
      <w:tr w:rsidR="0012668D" w:rsidRPr="00D3370C" w14:paraId="14558D3F" w14:textId="77777777" w:rsidTr="00644B4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70DDA" w14:textId="77777777" w:rsidR="0012668D" w:rsidRPr="00D3370C" w:rsidRDefault="0012668D" w:rsidP="00644B41">
            <w:pPr>
              <w:widowControl w:val="0"/>
              <w:jc w:val="center"/>
              <w:rPr>
                <w:rFonts w:eastAsia="Times New Roman" w:cs="Arial"/>
                <w:b/>
                <w:sz w:val="24"/>
                <w:szCs w:val="20"/>
              </w:rPr>
            </w:pPr>
            <w:r w:rsidRPr="00D3370C">
              <w:rPr>
                <w:rFonts w:eastAsia="Times New Roman" w:cs="Arial"/>
                <w:b/>
                <w:sz w:val="24"/>
              </w:rPr>
              <w:t>Fachexperte</w:t>
            </w:r>
          </w:p>
          <w:p w14:paraId="08BB453B" w14:textId="77777777" w:rsidR="0012668D" w:rsidRPr="00DE0739" w:rsidRDefault="0012668D" w:rsidP="00644B41">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BA487" w14:textId="77777777" w:rsidR="0012668D" w:rsidRPr="00D3370C" w:rsidRDefault="0012668D" w:rsidP="00644B41">
            <w:pPr>
              <w:widowControl w:val="0"/>
              <w:jc w:val="center"/>
              <w:rPr>
                <w:rFonts w:eastAsia="Times New Roman" w:cs="Arial"/>
                <w:b/>
                <w:szCs w:val="20"/>
              </w:rPr>
            </w:pPr>
            <w:r>
              <w:rPr>
                <w:rFonts w:eastAsia="Times New Roman" w:cs="Arial"/>
                <w:b/>
                <w:sz w:val="24"/>
              </w:rPr>
              <w:t>Fachexperte</w:t>
            </w:r>
          </w:p>
          <w:p w14:paraId="3DC39C72" w14:textId="77777777" w:rsidR="0012668D" w:rsidRPr="00D3370C" w:rsidRDefault="0012668D" w:rsidP="00644B41">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12668D" w:rsidRPr="00A92585" w14:paraId="5762AEB7" w14:textId="77777777" w:rsidTr="00644B41">
        <w:trPr>
          <w:trHeight w:val="917"/>
        </w:trPr>
        <w:tc>
          <w:tcPr>
            <w:tcW w:w="2500" w:type="pct"/>
            <w:tcBorders>
              <w:top w:val="single" w:sz="4" w:space="0" w:color="auto"/>
            </w:tcBorders>
            <w:shd w:val="clear" w:color="auto" w:fill="auto"/>
            <w:vAlign w:val="center"/>
          </w:tcPr>
          <w:p w14:paraId="31185678" w14:textId="77777777" w:rsidR="0012668D" w:rsidRPr="00A92585" w:rsidRDefault="0012668D" w:rsidP="00644B41">
            <w:pPr>
              <w:widowControl w:val="0"/>
              <w:rPr>
                <w:rFonts w:eastAsia="Times New Roman" w:cs="Arial"/>
                <w:szCs w:val="20"/>
              </w:rPr>
            </w:pPr>
            <w:r w:rsidRPr="00A92585">
              <w:rPr>
                <w:rFonts w:eastAsia="Times New Roman" w:cs="Arial"/>
                <w:szCs w:val="20"/>
              </w:rPr>
              <w:t xml:space="preserve">Bearbeitung Hinweis(e) / Abweichung(en) des letzten Audits </w:t>
            </w:r>
          </w:p>
          <w:p w14:paraId="0DBA165C" w14:textId="77777777" w:rsidR="0012668D" w:rsidRPr="00A92585" w:rsidRDefault="008A503D" w:rsidP="00644B41">
            <w:pPr>
              <w:widowControl w:val="0"/>
              <w:rPr>
                <w:rFonts w:eastAsia="Times New Roman" w:cs="Arial"/>
                <w:szCs w:val="20"/>
              </w:rPr>
            </w:pPr>
            <w:sdt>
              <w:sdtPr>
                <w:rPr>
                  <w:rFonts w:eastAsia="Times New Roman" w:cs="Arial"/>
                  <w:szCs w:val="20"/>
                </w:rPr>
                <w:id w:val="-51378907"/>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ja</w:t>
            </w:r>
          </w:p>
          <w:p w14:paraId="36F875F4" w14:textId="77777777" w:rsidR="0012668D" w:rsidRPr="00A92585" w:rsidRDefault="008A503D" w:rsidP="00644B41">
            <w:pPr>
              <w:widowControl w:val="0"/>
              <w:rPr>
                <w:rFonts w:eastAsia="Times New Roman" w:cs="Arial"/>
                <w:szCs w:val="20"/>
              </w:rPr>
            </w:pPr>
            <w:sdt>
              <w:sdtPr>
                <w:rPr>
                  <w:rFonts w:eastAsia="Times New Roman" w:cs="Arial"/>
                  <w:szCs w:val="20"/>
                </w:rPr>
                <w:id w:val="-1747261484"/>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nein, bitte beschreiben:</w:t>
            </w:r>
          </w:p>
          <w:p w14:paraId="74D1E3C2" w14:textId="77777777" w:rsidR="0012668D" w:rsidRPr="00A92585" w:rsidRDefault="0012668D" w:rsidP="00644B41">
            <w:pPr>
              <w:widowControl w:val="0"/>
              <w:rPr>
                <w:rFonts w:eastAsia="Times New Roman" w:cs="Arial"/>
                <w:szCs w:val="20"/>
              </w:rPr>
            </w:pPr>
          </w:p>
        </w:tc>
        <w:tc>
          <w:tcPr>
            <w:tcW w:w="2500" w:type="pct"/>
            <w:tcBorders>
              <w:top w:val="single" w:sz="4" w:space="0" w:color="auto"/>
            </w:tcBorders>
            <w:shd w:val="clear" w:color="auto" w:fill="auto"/>
          </w:tcPr>
          <w:p w14:paraId="331B8CAD" w14:textId="77777777" w:rsidR="0012668D" w:rsidRPr="00A92585" w:rsidRDefault="0012668D" w:rsidP="00644B41">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42F0A4C9"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620888229"/>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ja</w:t>
            </w:r>
          </w:p>
          <w:p w14:paraId="24EE87FD" w14:textId="77777777" w:rsidR="0012668D" w:rsidRPr="00A92585" w:rsidRDefault="008A503D" w:rsidP="00644B41">
            <w:pPr>
              <w:widowControl w:val="0"/>
              <w:jc w:val="both"/>
              <w:rPr>
                <w:rFonts w:eastAsia="Times New Roman" w:cs="Arial"/>
                <w:szCs w:val="20"/>
              </w:rPr>
            </w:pPr>
            <w:sdt>
              <w:sdtPr>
                <w:rPr>
                  <w:rFonts w:eastAsia="Times New Roman" w:cs="Arial"/>
                  <w:szCs w:val="20"/>
                </w:rPr>
                <w:id w:val="295106928"/>
                <w14:checkbox>
                  <w14:checked w14:val="0"/>
                  <w14:checkedState w14:val="2612" w14:font="MS Gothic"/>
                  <w14:uncheckedState w14:val="2610" w14:font="MS Gothic"/>
                </w14:checkbox>
              </w:sdtPr>
              <w:sdtEndPr/>
              <w:sdtContent>
                <w:r w:rsidR="0012668D" w:rsidRPr="00A92585">
                  <w:rPr>
                    <w:rFonts w:ascii="MS Gothic" w:eastAsia="MS Gothic" w:hAnsi="MS Gothic" w:cs="Arial" w:hint="eastAsia"/>
                    <w:szCs w:val="20"/>
                  </w:rPr>
                  <w:t>☐</w:t>
                </w:r>
              </w:sdtContent>
            </w:sdt>
            <w:r w:rsidR="0012668D" w:rsidRPr="00A92585">
              <w:rPr>
                <w:rFonts w:eastAsia="Times New Roman" w:cs="Arial"/>
                <w:szCs w:val="20"/>
              </w:rPr>
              <w:t xml:space="preserve"> nein, bitte beschreiben:</w:t>
            </w:r>
          </w:p>
          <w:p w14:paraId="6DE3CDFF" w14:textId="77777777" w:rsidR="0012668D" w:rsidRPr="00A92585" w:rsidRDefault="0012668D" w:rsidP="00644B41">
            <w:pPr>
              <w:widowControl w:val="0"/>
              <w:jc w:val="both"/>
              <w:rPr>
                <w:rFonts w:eastAsia="Times New Roman" w:cs="Arial"/>
                <w:szCs w:val="20"/>
              </w:rPr>
            </w:pPr>
          </w:p>
        </w:tc>
      </w:tr>
      <w:tr w:rsidR="0012668D" w:rsidRPr="00A92585" w14:paraId="0F6823CD" w14:textId="77777777" w:rsidTr="00644B41">
        <w:trPr>
          <w:trHeight w:val="281"/>
        </w:trPr>
        <w:tc>
          <w:tcPr>
            <w:tcW w:w="2500" w:type="pct"/>
            <w:tcBorders>
              <w:top w:val="single" w:sz="4" w:space="0" w:color="auto"/>
            </w:tcBorders>
            <w:shd w:val="clear" w:color="auto" w:fill="auto"/>
          </w:tcPr>
          <w:p w14:paraId="7FD57EB7" w14:textId="77777777" w:rsidR="0012668D" w:rsidRDefault="008A503D" w:rsidP="00644B41">
            <w:pPr>
              <w:widowControl w:val="0"/>
            </w:pPr>
            <w:sdt>
              <w:sdtPr>
                <w:id w:val="-1643655001"/>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Anforderung erfüllt</w:t>
            </w:r>
          </w:p>
          <w:p w14:paraId="3C6B2353" w14:textId="77777777" w:rsidR="0012668D" w:rsidRPr="00A92585" w:rsidRDefault="008A503D" w:rsidP="00644B41">
            <w:pPr>
              <w:widowControl w:val="0"/>
            </w:pPr>
            <w:sdt>
              <w:sdtPr>
                <w:id w:val="-41904623"/>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Hinweis</w:t>
            </w:r>
          </w:p>
          <w:p w14:paraId="7536EFE8" w14:textId="77777777" w:rsidR="0012668D" w:rsidRPr="00A92585" w:rsidRDefault="008A503D" w:rsidP="00644B41">
            <w:pPr>
              <w:widowControl w:val="0"/>
            </w:pPr>
            <w:sdt>
              <w:sdtPr>
                <w:id w:val="1672983592"/>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w:t>
            </w:r>
            <w:r w:rsidR="0012668D">
              <w:t>Abweichung, gemäß Abweichungsprotokoll</w:t>
            </w:r>
          </w:p>
          <w:p w14:paraId="579E7F6E" w14:textId="77777777" w:rsidR="0012668D" w:rsidRPr="00A92585" w:rsidRDefault="0012668D" w:rsidP="00644B41">
            <w:pPr>
              <w:widowControl w:val="0"/>
            </w:pPr>
          </w:p>
          <w:p w14:paraId="768B8B61" w14:textId="77777777" w:rsidR="0012668D" w:rsidRPr="00A92585" w:rsidRDefault="008A503D" w:rsidP="00644B41">
            <w:pPr>
              <w:widowControl w:val="0"/>
            </w:pPr>
            <w:sdt>
              <w:sdtPr>
                <w:id w:val="-1218976067"/>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Kommentar:</w:t>
            </w:r>
          </w:p>
          <w:p w14:paraId="626F0212" w14:textId="77777777" w:rsidR="0012668D" w:rsidRPr="00A92585" w:rsidRDefault="0012668D" w:rsidP="00644B41">
            <w:pPr>
              <w:widowControl w:val="0"/>
            </w:pPr>
          </w:p>
        </w:tc>
        <w:tc>
          <w:tcPr>
            <w:tcW w:w="2500" w:type="pct"/>
            <w:tcBorders>
              <w:top w:val="single" w:sz="4" w:space="0" w:color="auto"/>
            </w:tcBorders>
            <w:shd w:val="clear" w:color="auto" w:fill="auto"/>
          </w:tcPr>
          <w:p w14:paraId="57AF53DD" w14:textId="77777777" w:rsidR="0012668D" w:rsidRDefault="008A503D" w:rsidP="00644B41">
            <w:pPr>
              <w:widowControl w:val="0"/>
            </w:pPr>
            <w:sdt>
              <w:sdtPr>
                <w:id w:val="1473018725"/>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Anforderung erfüllt</w:t>
            </w:r>
          </w:p>
          <w:p w14:paraId="7C3131A1" w14:textId="77777777" w:rsidR="0012668D" w:rsidRPr="00A92585" w:rsidRDefault="008A503D" w:rsidP="00644B41">
            <w:pPr>
              <w:widowControl w:val="0"/>
            </w:pPr>
            <w:sdt>
              <w:sdtPr>
                <w:id w:val="801500409"/>
                <w14:checkbox>
                  <w14:checked w14:val="0"/>
                  <w14:checkedState w14:val="2612" w14:font="MS Gothic"/>
                  <w14:uncheckedState w14:val="2610" w14:font="MS Gothic"/>
                </w14:checkbox>
              </w:sdtPr>
              <w:sdtEndPr/>
              <w:sdtContent>
                <w:r w:rsidR="0012668D">
                  <w:rPr>
                    <w:rFonts w:ascii="MS Gothic" w:eastAsia="MS Gothic" w:hAnsi="MS Gothic" w:hint="eastAsia"/>
                  </w:rPr>
                  <w:t>☐</w:t>
                </w:r>
              </w:sdtContent>
            </w:sdt>
            <w:r w:rsidR="0012668D" w:rsidRPr="00A92585">
              <w:t xml:space="preserve"> </w:t>
            </w:r>
            <w:r w:rsidR="0012668D">
              <w:t>Hinweis</w:t>
            </w:r>
          </w:p>
          <w:p w14:paraId="0649E05B" w14:textId="77777777" w:rsidR="0012668D" w:rsidRPr="00A92585" w:rsidRDefault="008A503D" w:rsidP="00644B41">
            <w:pPr>
              <w:widowControl w:val="0"/>
            </w:pPr>
            <w:sdt>
              <w:sdtPr>
                <w:id w:val="1937942615"/>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w:t>
            </w:r>
            <w:r w:rsidR="0012668D">
              <w:t>Abweichung, gemäß Abweichungsprotokoll</w:t>
            </w:r>
          </w:p>
          <w:p w14:paraId="5B30C811" w14:textId="77777777" w:rsidR="0012668D" w:rsidRPr="00A92585" w:rsidRDefault="0012668D" w:rsidP="00644B41">
            <w:pPr>
              <w:widowControl w:val="0"/>
            </w:pPr>
          </w:p>
          <w:p w14:paraId="7978192D" w14:textId="77777777" w:rsidR="0012668D" w:rsidRPr="00A92585" w:rsidRDefault="008A503D" w:rsidP="00644B41">
            <w:pPr>
              <w:widowControl w:val="0"/>
            </w:pPr>
            <w:sdt>
              <w:sdtPr>
                <w:id w:val="2083631888"/>
                <w14:checkbox>
                  <w14:checked w14:val="0"/>
                  <w14:checkedState w14:val="2612" w14:font="MS Gothic"/>
                  <w14:uncheckedState w14:val="2610" w14:font="MS Gothic"/>
                </w14:checkbox>
              </w:sdtPr>
              <w:sdtEndPr/>
              <w:sdtContent>
                <w:r w:rsidR="0012668D" w:rsidRPr="00A92585">
                  <w:rPr>
                    <w:rFonts w:ascii="MS Gothic" w:eastAsia="MS Gothic" w:hAnsi="MS Gothic" w:hint="eastAsia"/>
                  </w:rPr>
                  <w:t>☐</w:t>
                </w:r>
              </w:sdtContent>
            </w:sdt>
            <w:r w:rsidR="0012668D" w:rsidRPr="00A92585">
              <w:t xml:space="preserve"> Kommentar:</w:t>
            </w:r>
          </w:p>
          <w:p w14:paraId="0F6ACDDC" w14:textId="77777777" w:rsidR="0012668D" w:rsidRPr="00A92585" w:rsidRDefault="0012668D" w:rsidP="00644B41">
            <w:pPr>
              <w:widowControl w:val="0"/>
            </w:pPr>
          </w:p>
        </w:tc>
      </w:tr>
    </w:tbl>
    <w:p w14:paraId="29322FC3" w14:textId="77777777" w:rsidR="00F90508" w:rsidRPr="00383053" w:rsidRDefault="00F90508" w:rsidP="00F90508">
      <w:pPr>
        <w:pStyle w:val="MittleresRaster1-Akzent21"/>
        <w:ind w:left="0"/>
        <w:jc w:val="both"/>
        <w:rPr>
          <w:sz w:val="20"/>
        </w:rPr>
      </w:pPr>
    </w:p>
    <w:p w14:paraId="055F1FD7" w14:textId="1A50DE48" w:rsidR="00850EDB" w:rsidRPr="00383053" w:rsidRDefault="00850EDB" w:rsidP="002F6B7D">
      <w:bookmarkStart w:id="139" w:name="_Toc310589053"/>
      <w:bookmarkStart w:id="140" w:name="_Toc487717749"/>
      <w:bookmarkStart w:id="141" w:name="_Toc498942886"/>
      <w:bookmarkStart w:id="142" w:name="_Toc498942908"/>
      <w:bookmarkStart w:id="143" w:name="_Toc498944370"/>
      <w:bookmarkStart w:id="144" w:name="_Toc505848489"/>
      <w:bookmarkStart w:id="145" w:name="_Toc505848511"/>
      <w:bookmarkStart w:id="146" w:name="_Toc505848639"/>
      <w:bookmarkStart w:id="147" w:name="_Toc505848712"/>
    </w:p>
    <w:p w14:paraId="2D551FF9" w14:textId="77777777" w:rsidR="00F90508" w:rsidRPr="005F54C5" w:rsidRDefault="00F90508" w:rsidP="00F90508">
      <w:pPr>
        <w:pStyle w:val="berschrift1"/>
        <w:keepNext w:val="0"/>
        <w:widowControl w:val="0"/>
      </w:pPr>
      <w:bookmarkStart w:id="148" w:name="_Toc505848491"/>
      <w:bookmarkStart w:id="149" w:name="_Toc505848513"/>
      <w:bookmarkStart w:id="150" w:name="_Toc505848641"/>
      <w:bookmarkStart w:id="151" w:name="_Toc505848714"/>
      <w:bookmarkStart w:id="152" w:name="_Toc507427383"/>
      <w:bookmarkStart w:id="153" w:name="_Toc51944146"/>
      <w:bookmarkEnd w:id="139"/>
      <w:bookmarkEnd w:id="140"/>
      <w:bookmarkEnd w:id="141"/>
      <w:bookmarkEnd w:id="142"/>
      <w:bookmarkEnd w:id="143"/>
      <w:bookmarkEnd w:id="144"/>
      <w:bookmarkEnd w:id="145"/>
      <w:bookmarkEnd w:id="146"/>
      <w:bookmarkEnd w:id="147"/>
      <w:r>
        <w:t>5</w:t>
      </w:r>
      <w:r w:rsidRPr="005F54C5">
        <w:t>.</w:t>
      </w:r>
      <w:r w:rsidRPr="005F54C5">
        <w:tab/>
      </w:r>
      <w:r>
        <w:t>Qualitätsindikatoren</w:t>
      </w:r>
      <w:bookmarkEnd w:id="148"/>
      <w:bookmarkEnd w:id="149"/>
      <w:bookmarkEnd w:id="150"/>
      <w:bookmarkEnd w:id="151"/>
      <w:bookmarkEnd w:id="152"/>
      <w:bookmarkEnd w:id="153"/>
    </w:p>
    <w:p w14:paraId="35B85505" w14:textId="77777777" w:rsidR="0004405C" w:rsidRDefault="0004405C" w:rsidP="0004405C">
      <w:pPr>
        <w:pStyle w:val="berschrift2"/>
        <w:keepNext w:val="0"/>
        <w:keepLines w:val="0"/>
        <w:widowControl w:val="0"/>
      </w:pPr>
      <w:bookmarkStart w:id="154" w:name="_Toc507427384"/>
      <w:bookmarkStart w:id="155" w:name="_Toc51944147"/>
      <w:r>
        <w:t>5.1</w:t>
      </w:r>
      <w:r w:rsidRPr="005F54C5">
        <w:tab/>
      </w:r>
      <w:r w:rsidRPr="007556D5">
        <w:t>Qualitätsindikatoren der Strukturqualität: Operateure</w:t>
      </w:r>
      <w:bookmarkEnd w:id="154"/>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75"/>
        <w:gridCol w:w="2071"/>
        <w:gridCol w:w="2071"/>
        <w:gridCol w:w="2071"/>
      </w:tblGrid>
      <w:tr w:rsidR="0004405C" w:rsidRPr="00F7385F" w14:paraId="6BDEB091" w14:textId="77777777" w:rsidTr="006701E1">
        <w:trPr>
          <w:trHeight w:val="60"/>
          <w:tblHeader/>
        </w:trPr>
        <w:tc>
          <w:tcPr>
            <w:tcW w:w="1859" w:type="pct"/>
            <w:shd w:val="clear" w:color="auto" w:fill="D9D9D9" w:themeFill="background1" w:themeFillShade="D9"/>
            <w:vAlign w:val="center"/>
          </w:tcPr>
          <w:p w14:paraId="7BA2782E" w14:textId="77777777" w:rsidR="0004405C" w:rsidRPr="00F7385F" w:rsidRDefault="0004405C" w:rsidP="0004405C">
            <w:pPr>
              <w:pStyle w:val="Tabellen2"/>
              <w:spacing w:after="0" w:line="240" w:lineRule="auto"/>
              <w:rPr>
                <w:b/>
              </w:rPr>
            </w:pPr>
            <w:r w:rsidRPr="00F7385F">
              <w:rPr>
                <w:b/>
              </w:rPr>
              <w:t xml:space="preserve">Qualitätsindikatoren </w:t>
            </w:r>
          </w:p>
        </w:tc>
        <w:tc>
          <w:tcPr>
            <w:tcW w:w="1047" w:type="pct"/>
            <w:shd w:val="clear" w:color="auto" w:fill="D9D9D9" w:themeFill="background1" w:themeFillShade="D9"/>
            <w:vAlign w:val="center"/>
          </w:tcPr>
          <w:p w14:paraId="22E974F9" w14:textId="77777777" w:rsidR="0004405C" w:rsidRPr="00F7385F" w:rsidRDefault="0004405C" w:rsidP="0004405C">
            <w:pPr>
              <w:pStyle w:val="Tabellen2"/>
              <w:spacing w:after="0" w:line="240" w:lineRule="auto"/>
              <w:rPr>
                <w:b/>
              </w:rPr>
            </w:pPr>
            <w:r w:rsidRPr="00F7385F">
              <w:rPr>
                <w:b/>
              </w:rPr>
              <w:t>Messzeit</w:t>
            </w:r>
            <w:r>
              <w:rPr>
                <w:b/>
              </w:rPr>
              <w:t>raum</w:t>
            </w:r>
          </w:p>
        </w:tc>
        <w:tc>
          <w:tcPr>
            <w:tcW w:w="1047" w:type="pct"/>
            <w:shd w:val="clear" w:color="auto" w:fill="D9D9D9" w:themeFill="background1" w:themeFillShade="D9"/>
            <w:vAlign w:val="center"/>
          </w:tcPr>
          <w:p w14:paraId="71393C76" w14:textId="77777777" w:rsidR="0004405C" w:rsidRPr="00F7385F" w:rsidRDefault="0004405C" w:rsidP="0004405C">
            <w:pPr>
              <w:pStyle w:val="Tabellen2"/>
              <w:spacing w:after="0" w:line="240" w:lineRule="auto"/>
              <w:rPr>
                <w:b/>
              </w:rPr>
            </w:pPr>
            <w:r>
              <w:rPr>
                <w:b/>
              </w:rPr>
              <w:t>Anforderung</w:t>
            </w:r>
          </w:p>
        </w:tc>
        <w:tc>
          <w:tcPr>
            <w:tcW w:w="1047" w:type="pct"/>
            <w:shd w:val="clear" w:color="auto" w:fill="D9D9D9" w:themeFill="background1" w:themeFillShade="D9"/>
          </w:tcPr>
          <w:p w14:paraId="3BD16A10" w14:textId="77777777" w:rsidR="0004405C" w:rsidRDefault="0004405C" w:rsidP="0004405C">
            <w:pPr>
              <w:pStyle w:val="Tabellen2"/>
              <w:spacing w:after="0" w:line="240" w:lineRule="auto"/>
              <w:rPr>
                <w:b/>
              </w:rPr>
            </w:pPr>
            <w:r>
              <w:rPr>
                <w:b/>
              </w:rPr>
              <w:t>Dokumentation</w:t>
            </w:r>
          </w:p>
        </w:tc>
      </w:tr>
      <w:tr w:rsidR="0004405C" w:rsidRPr="00F7385F" w14:paraId="62D2EA6C" w14:textId="77777777" w:rsidTr="006701E1">
        <w:trPr>
          <w:trHeight w:val="28"/>
        </w:trPr>
        <w:tc>
          <w:tcPr>
            <w:tcW w:w="1859" w:type="pct"/>
            <w:vAlign w:val="center"/>
          </w:tcPr>
          <w:p w14:paraId="592892D3" w14:textId="77777777" w:rsidR="0004405C" w:rsidRPr="00644B41" w:rsidRDefault="0004405C" w:rsidP="0004405C">
            <w:pPr>
              <w:pStyle w:val="Tabellen2"/>
              <w:spacing w:after="0" w:line="240" w:lineRule="auto"/>
            </w:pPr>
            <w:r w:rsidRPr="00644B41">
              <w:t>Beteiligung HO</w:t>
            </w:r>
            <w:r w:rsidR="009F6A98">
              <w:t xml:space="preserve"> </w:t>
            </w:r>
            <w:r w:rsidRPr="00644B41">
              <w:t>/</w:t>
            </w:r>
            <w:r w:rsidR="009F6A98">
              <w:t xml:space="preserve"> </w:t>
            </w:r>
            <w:r w:rsidRPr="00644B41">
              <w:t>SHO</w:t>
            </w:r>
          </w:p>
        </w:tc>
        <w:tc>
          <w:tcPr>
            <w:tcW w:w="1047" w:type="pct"/>
            <w:vAlign w:val="center"/>
          </w:tcPr>
          <w:p w14:paraId="04959514" w14:textId="77777777" w:rsidR="0004405C" w:rsidRPr="00644B41" w:rsidRDefault="0004405C" w:rsidP="0004405C">
            <w:pPr>
              <w:pStyle w:val="Tabellen2"/>
              <w:spacing w:after="0" w:line="240" w:lineRule="auto"/>
            </w:pPr>
            <w:r w:rsidRPr="00644B41">
              <w:t>intraoperativ</w:t>
            </w:r>
          </w:p>
        </w:tc>
        <w:tc>
          <w:tcPr>
            <w:tcW w:w="1047" w:type="pct"/>
            <w:vAlign w:val="center"/>
          </w:tcPr>
          <w:p w14:paraId="7984CD5F" w14:textId="77777777" w:rsidR="0004405C" w:rsidRPr="00644B41" w:rsidRDefault="0004405C" w:rsidP="0004405C">
            <w:pPr>
              <w:pStyle w:val="Tabellen2"/>
              <w:spacing w:after="0" w:line="240" w:lineRule="auto"/>
            </w:pPr>
            <w:r w:rsidRPr="00644B41">
              <w:t>100 %</w:t>
            </w:r>
          </w:p>
        </w:tc>
        <w:tc>
          <w:tcPr>
            <w:tcW w:w="1047" w:type="pct"/>
          </w:tcPr>
          <w:p w14:paraId="76C79CAF" w14:textId="77777777" w:rsidR="0004405C" w:rsidRPr="00644B41" w:rsidRDefault="0004405C" w:rsidP="0004405C">
            <w:pPr>
              <w:pStyle w:val="Tabellen2"/>
              <w:spacing w:after="0" w:line="240" w:lineRule="auto"/>
            </w:pPr>
            <w:r w:rsidRPr="00644B41">
              <w:t>%-Angabe</w:t>
            </w:r>
          </w:p>
        </w:tc>
      </w:tr>
    </w:tbl>
    <w:p w14:paraId="50780D05" w14:textId="77777777" w:rsidR="0004405C" w:rsidRDefault="0004405C" w:rsidP="00F90508">
      <w:pPr>
        <w:widowControl w:val="0"/>
        <w:spacing w:line="276" w:lineRule="auto"/>
        <w:jc w:val="both"/>
      </w:pPr>
    </w:p>
    <w:p w14:paraId="28986637" w14:textId="77777777" w:rsidR="0004405C" w:rsidRDefault="0004405C" w:rsidP="0004405C">
      <w:pPr>
        <w:pStyle w:val="berschrift2"/>
        <w:keepNext w:val="0"/>
        <w:keepLines w:val="0"/>
        <w:widowControl w:val="0"/>
      </w:pPr>
      <w:bookmarkStart w:id="156" w:name="_Toc507427385"/>
      <w:bookmarkStart w:id="157" w:name="_Toc51944148"/>
      <w:r>
        <w:t>5.2</w:t>
      </w:r>
      <w:r w:rsidRPr="005F54C5">
        <w:tab/>
      </w:r>
      <w:r w:rsidRPr="007556D5">
        <w:t>Qualitätsindikatoren der Prozessqualität</w:t>
      </w:r>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679"/>
        <w:gridCol w:w="2069"/>
        <w:gridCol w:w="2069"/>
        <w:gridCol w:w="2071"/>
      </w:tblGrid>
      <w:tr w:rsidR="0004405C" w:rsidRPr="00A816E7" w14:paraId="5212E50C" w14:textId="77777777" w:rsidTr="00951C99">
        <w:trPr>
          <w:trHeight w:val="60"/>
          <w:tblHeader/>
        </w:trPr>
        <w:tc>
          <w:tcPr>
            <w:tcW w:w="1860" w:type="pct"/>
            <w:shd w:val="clear" w:color="auto" w:fill="D9D9D9" w:themeFill="background1" w:themeFillShade="D9"/>
            <w:vAlign w:val="center"/>
          </w:tcPr>
          <w:p w14:paraId="799606F2" w14:textId="77777777" w:rsidR="0004405C" w:rsidRPr="00A816E7" w:rsidRDefault="0004405C" w:rsidP="0004405C">
            <w:pPr>
              <w:pStyle w:val="Tabellen2"/>
              <w:spacing w:after="0" w:line="240" w:lineRule="auto"/>
              <w:rPr>
                <w:b/>
              </w:rPr>
            </w:pPr>
            <w:r w:rsidRPr="00A816E7">
              <w:rPr>
                <w:b/>
              </w:rPr>
              <w:t>Qualitätsindikatoren</w:t>
            </w:r>
          </w:p>
        </w:tc>
        <w:tc>
          <w:tcPr>
            <w:tcW w:w="1046" w:type="pct"/>
            <w:shd w:val="clear" w:color="auto" w:fill="D9D9D9" w:themeFill="background1" w:themeFillShade="D9"/>
            <w:vAlign w:val="center"/>
          </w:tcPr>
          <w:p w14:paraId="0B95703F" w14:textId="77777777" w:rsidR="0004405C" w:rsidRPr="00F7385F" w:rsidRDefault="0004405C" w:rsidP="0004405C">
            <w:pPr>
              <w:pStyle w:val="Tabellen2"/>
              <w:spacing w:after="0" w:line="240" w:lineRule="auto"/>
              <w:rPr>
                <w:b/>
              </w:rPr>
            </w:pPr>
            <w:r w:rsidRPr="00F7385F">
              <w:rPr>
                <w:b/>
              </w:rPr>
              <w:t>Messzeit</w:t>
            </w:r>
            <w:r>
              <w:rPr>
                <w:b/>
              </w:rPr>
              <w:t>raum</w:t>
            </w:r>
          </w:p>
        </w:tc>
        <w:tc>
          <w:tcPr>
            <w:tcW w:w="1046" w:type="pct"/>
            <w:shd w:val="clear" w:color="auto" w:fill="D9D9D9" w:themeFill="background1" w:themeFillShade="D9"/>
            <w:vAlign w:val="center"/>
          </w:tcPr>
          <w:p w14:paraId="7EFFDDF3" w14:textId="77777777" w:rsidR="0004405C" w:rsidRPr="00F7385F" w:rsidRDefault="0004405C" w:rsidP="0004405C">
            <w:pPr>
              <w:pStyle w:val="Tabellen2"/>
              <w:spacing w:after="0" w:line="240" w:lineRule="auto"/>
              <w:rPr>
                <w:b/>
              </w:rPr>
            </w:pPr>
            <w:r>
              <w:rPr>
                <w:b/>
              </w:rPr>
              <w:t>Anforderung</w:t>
            </w:r>
          </w:p>
        </w:tc>
        <w:tc>
          <w:tcPr>
            <w:tcW w:w="1047" w:type="pct"/>
            <w:shd w:val="clear" w:color="auto" w:fill="D9D9D9" w:themeFill="background1" w:themeFillShade="D9"/>
          </w:tcPr>
          <w:p w14:paraId="38F2B4E7" w14:textId="77777777" w:rsidR="0004405C" w:rsidRPr="00A816E7" w:rsidRDefault="0004405C" w:rsidP="0004405C">
            <w:pPr>
              <w:pStyle w:val="Tabellen2"/>
              <w:spacing w:after="0" w:line="240" w:lineRule="auto"/>
              <w:rPr>
                <w:b/>
              </w:rPr>
            </w:pPr>
            <w:r>
              <w:rPr>
                <w:b/>
              </w:rPr>
              <w:t>Dokumentation</w:t>
            </w:r>
          </w:p>
        </w:tc>
      </w:tr>
      <w:tr w:rsidR="00412BC6" w:rsidRPr="00A816E7" w14:paraId="63984814" w14:textId="77777777" w:rsidTr="00951C99">
        <w:trPr>
          <w:trHeight w:val="28"/>
        </w:trPr>
        <w:tc>
          <w:tcPr>
            <w:tcW w:w="1860" w:type="pct"/>
          </w:tcPr>
          <w:p w14:paraId="39E9E31D" w14:textId="77777777" w:rsidR="00412BC6" w:rsidRPr="008836F9" w:rsidRDefault="00B072E6" w:rsidP="00B072E6">
            <w:r>
              <w:t xml:space="preserve">Röntgen </w:t>
            </w:r>
            <w:proofErr w:type="spellStart"/>
            <w:r>
              <w:t>true</w:t>
            </w:r>
            <w:proofErr w:type="spellEnd"/>
            <w:r>
              <w:t xml:space="preserve"> </w:t>
            </w:r>
            <w:proofErr w:type="spellStart"/>
            <w:r>
              <w:t>a.p.</w:t>
            </w:r>
            <w:proofErr w:type="spellEnd"/>
          </w:p>
        </w:tc>
        <w:tc>
          <w:tcPr>
            <w:tcW w:w="1046" w:type="pct"/>
          </w:tcPr>
          <w:p w14:paraId="5CBA9CA3" w14:textId="77777777" w:rsidR="00412BC6" w:rsidRPr="008836F9" w:rsidRDefault="00412BC6" w:rsidP="00412BC6">
            <w:r w:rsidRPr="008836F9">
              <w:t>präoperativ (&lt; 3 Monate alt)</w:t>
            </w:r>
          </w:p>
        </w:tc>
        <w:tc>
          <w:tcPr>
            <w:tcW w:w="1046" w:type="pct"/>
          </w:tcPr>
          <w:p w14:paraId="7E17EF87" w14:textId="77777777" w:rsidR="00412BC6" w:rsidRPr="008836F9" w:rsidRDefault="00412BC6" w:rsidP="00412BC6">
            <w:r w:rsidRPr="008836F9">
              <w:t>100</w:t>
            </w:r>
            <w:r>
              <w:t xml:space="preserve"> </w:t>
            </w:r>
            <w:r w:rsidRPr="008836F9">
              <w:t>%</w:t>
            </w:r>
          </w:p>
        </w:tc>
        <w:tc>
          <w:tcPr>
            <w:tcW w:w="1047" w:type="pct"/>
            <w:vAlign w:val="center"/>
          </w:tcPr>
          <w:p w14:paraId="774D17D5" w14:textId="77777777" w:rsidR="00412BC6" w:rsidRDefault="00412BC6" w:rsidP="00412BC6">
            <w:pPr>
              <w:rPr>
                <w:rFonts w:cs="Arial"/>
                <w:color w:val="000000"/>
                <w:szCs w:val="20"/>
              </w:rPr>
            </w:pPr>
            <w:r>
              <w:rPr>
                <w:rFonts w:cs="Arial"/>
                <w:color w:val="000000"/>
                <w:szCs w:val="20"/>
              </w:rPr>
              <w:t>%-Angabe</w:t>
            </w:r>
          </w:p>
        </w:tc>
      </w:tr>
      <w:tr w:rsidR="00412BC6" w:rsidRPr="00A816E7" w14:paraId="620ECA71" w14:textId="77777777" w:rsidTr="00951C99">
        <w:trPr>
          <w:trHeight w:val="28"/>
        </w:trPr>
        <w:tc>
          <w:tcPr>
            <w:tcW w:w="1860" w:type="pct"/>
          </w:tcPr>
          <w:p w14:paraId="6412114A" w14:textId="77777777" w:rsidR="00412BC6" w:rsidRPr="008836F9" w:rsidRDefault="00412BC6" w:rsidP="00B072E6">
            <w:r w:rsidRPr="008836F9">
              <w:t xml:space="preserve">MRT oder CT </w:t>
            </w:r>
          </w:p>
        </w:tc>
        <w:tc>
          <w:tcPr>
            <w:tcW w:w="1046" w:type="pct"/>
          </w:tcPr>
          <w:p w14:paraId="242E1E8C" w14:textId="77777777" w:rsidR="00412BC6" w:rsidRPr="008836F9" w:rsidRDefault="00B072E6" w:rsidP="00412BC6">
            <w:r w:rsidRPr="008836F9">
              <w:t xml:space="preserve">präoperativ </w:t>
            </w:r>
            <w:r>
              <w:t>(</w:t>
            </w:r>
            <w:r w:rsidR="00412BC6" w:rsidRPr="008836F9">
              <w:t>&lt; 6 Monate alt</w:t>
            </w:r>
            <w:r>
              <w:t>)</w:t>
            </w:r>
          </w:p>
        </w:tc>
        <w:tc>
          <w:tcPr>
            <w:tcW w:w="1046" w:type="pct"/>
          </w:tcPr>
          <w:p w14:paraId="1856B276" w14:textId="77777777" w:rsidR="00412BC6" w:rsidRPr="008836F9" w:rsidRDefault="00412BC6" w:rsidP="00412BC6">
            <w:r w:rsidRPr="008836F9">
              <w:t>100</w:t>
            </w:r>
            <w:r>
              <w:t xml:space="preserve"> </w:t>
            </w:r>
            <w:r w:rsidRPr="008836F9">
              <w:t>%</w:t>
            </w:r>
          </w:p>
        </w:tc>
        <w:tc>
          <w:tcPr>
            <w:tcW w:w="1047" w:type="pct"/>
            <w:vAlign w:val="center"/>
          </w:tcPr>
          <w:p w14:paraId="510904ED" w14:textId="77777777" w:rsidR="00412BC6" w:rsidRDefault="00412BC6" w:rsidP="00412BC6">
            <w:pPr>
              <w:rPr>
                <w:rFonts w:cs="Arial"/>
                <w:color w:val="000000"/>
                <w:szCs w:val="20"/>
              </w:rPr>
            </w:pPr>
            <w:r>
              <w:rPr>
                <w:rFonts w:cs="Arial"/>
                <w:color w:val="000000"/>
                <w:szCs w:val="20"/>
              </w:rPr>
              <w:t>%-Angabe</w:t>
            </w:r>
          </w:p>
        </w:tc>
      </w:tr>
      <w:tr w:rsidR="00412BC6" w:rsidRPr="00A816E7" w14:paraId="4EB4EE71" w14:textId="77777777" w:rsidTr="00951C99">
        <w:trPr>
          <w:trHeight w:val="28"/>
        </w:trPr>
        <w:tc>
          <w:tcPr>
            <w:tcW w:w="1860" w:type="pct"/>
          </w:tcPr>
          <w:p w14:paraId="6C7942CA" w14:textId="77777777" w:rsidR="00412BC6" w:rsidRPr="008836F9" w:rsidRDefault="00412BC6" w:rsidP="00412BC6">
            <w:r w:rsidRPr="008836F9">
              <w:t>Präoperative Prothesenplanung*</w:t>
            </w:r>
          </w:p>
        </w:tc>
        <w:tc>
          <w:tcPr>
            <w:tcW w:w="1046" w:type="pct"/>
          </w:tcPr>
          <w:p w14:paraId="03043540" w14:textId="77777777" w:rsidR="00412BC6" w:rsidRPr="008836F9" w:rsidRDefault="00412BC6" w:rsidP="00412BC6">
            <w:r w:rsidRPr="008836F9">
              <w:t>präoperativ</w:t>
            </w:r>
          </w:p>
        </w:tc>
        <w:tc>
          <w:tcPr>
            <w:tcW w:w="1046" w:type="pct"/>
          </w:tcPr>
          <w:p w14:paraId="537B8116" w14:textId="77777777" w:rsidR="00412BC6" w:rsidRPr="008836F9" w:rsidRDefault="00412BC6" w:rsidP="00412BC6">
            <w:r w:rsidRPr="008836F9">
              <w:t>100</w:t>
            </w:r>
            <w:r>
              <w:t xml:space="preserve"> </w:t>
            </w:r>
            <w:r w:rsidRPr="008836F9">
              <w:t>%</w:t>
            </w:r>
          </w:p>
        </w:tc>
        <w:tc>
          <w:tcPr>
            <w:tcW w:w="1047" w:type="pct"/>
            <w:vAlign w:val="center"/>
          </w:tcPr>
          <w:p w14:paraId="4414029C" w14:textId="77777777" w:rsidR="00412BC6" w:rsidRDefault="00412BC6" w:rsidP="00412BC6">
            <w:pPr>
              <w:rPr>
                <w:rFonts w:cs="Arial"/>
                <w:color w:val="000000"/>
                <w:szCs w:val="20"/>
              </w:rPr>
            </w:pPr>
            <w:r>
              <w:rPr>
                <w:rFonts w:cs="Arial"/>
                <w:color w:val="000000"/>
                <w:szCs w:val="20"/>
              </w:rPr>
              <w:t>%-Angabe</w:t>
            </w:r>
          </w:p>
        </w:tc>
      </w:tr>
      <w:tr w:rsidR="00412BC6" w:rsidRPr="00A816E7" w14:paraId="2A215ADD" w14:textId="77777777" w:rsidTr="00951C99">
        <w:trPr>
          <w:trHeight w:val="28"/>
        </w:trPr>
        <w:tc>
          <w:tcPr>
            <w:tcW w:w="1860" w:type="pct"/>
          </w:tcPr>
          <w:p w14:paraId="0E2C41BE" w14:textId="77777777" w:rsidR="00412BC6" w:rsidRPr="008836F9" w:rsidRDefault="00412BC6" w:rsidP="00412BC6">
            <w:r w:rsidRPr="008836F9">
              <w:t>Indikationsbesprechung**</w:t>
            </w:r>
          </w:p>
        </w:tc>
        <w:tc>
          <w:tcPr>
            <w:tcW w:w="1046" w:type="pct"/>
          </w:tcPr>
          <w:p w14:paraId="52E2BD96" w14:textId="77777777" w:rsidR="00412BC6" w:rsidRPr="008836F9" w:rsidRDefault="00412BC6" w:rsidP="00412BC6">
            <w:r w:rsidRPr="008836F9">
              <w:t>präoperativ</w:t>
            </w:r>
          </w:p>
        </w:tc>
        <w:tc>
          <w:tcPr>
            <w:tcW w:w="1046" w:type="pct"/>
          </w:tcPr>
          <w:p w14:paraId="5F8FF9BC" w14:textId="77777777" w:rsidR="00412BC6" w:rsidRPr="008836F9" w:rsidRDefault="00412BC6" w:rsidP="00412BC6">
            <w:r w:rsidRPr="008836F9">
              <w:t>100</w:t>
            </w:r>
            <w:r>
              <w:t xml:space="preserve"> </w:t>
            </w:r>
            <w:r w:rsidRPr="008836F9">
              <w:t>%</w:t>
            </w:r>
          </w:p>
        </w:tc>
        <w:tc>
          <w:tcPr>
            <w:tcW w:w="1047" w:type="pct"/>
            <w:vAlign w:val="center"/>
          </w:tcPr>
          <w:p w14:paraId="316C7DC2" w14:textId="77777777" w:rsidR="00412BC6" w:rsidRDefault="00412BC6" w:rsidP="00412BC6">
            <w:pPr>
              <w:rPr>
                <w:rFonts w:cs="Arial"/>
                <w:color w:val="000000"/>
                <w:szCs w:val="20"/>
              </w:rPr>
            </w:pPr>
            <w:r>
              <w:rPr>
                <w:rFonts w:cs="Arial"/>
                <w:color w:val="000000"/>
                <w:szCs w:val="20"/>
              </w:rPr>
              <w:t>%-Angabe</w:t>
            </w:r>
          </w:p>
        </w:tc>
      </w:tr>
      <w:tr w:rsidR="00951C99" w:rsidRPr="00A816E7" w14:paraId="547CC412" w14:textId="77777777" w:rsidTr="00951C99">
        <w:trPr>
          <w:trHeight w:val="28"/>
        </w:trPr>
        <w:tc>
          <w:tcPr>
            <w:tcW w:w="1860" w:type="pct"/>
          </w:tcPr>
          <w:p w14:paraId="5CA78C87" w14:textId="77777777" w:rsidR="00951C99" w:rsidRPr="008836F9" w:rsidRDefault="00951C99" w:rsidP="00951C99">
            <w:r w:rsidRPr="008836F9">
              <w:t>Röntgenkontrolle (BV) im OP-Saal</w:t>
            </w:r>
          </w:p>
        </w:tc>
        <w:tc>
          <w:tcPr>
            <w:tcW w:w="1046" w:type="pct"/>
          </w:tcPr>
          <w:p w14:paraId="22C6F262" w14:textId="77777777" w:rsidR="00951C99" w:rsidRPr="008836F9" w:rsidRDefault="00951C99" w:rsidP="00951C99">
            <w:r w:rsidRPr="008836F9">
              <w:t>vor Ausleitung der Narkose</w:t>
            </w:r>
          </w:p>
        </w:tc>
        <w:tc>
          <w:tcPr>
            <w:tcW w:w="1046" w:type="pct"/>
          </w:tcPr>
          <w:p w14:paraId="454D5D30" w14:textId="77777777" w:rsidR="00951C99" w:rsidRPr="008836F9" w:rsidRDefault="00951C99" w:rsidP="00951C99">
            <w:r w:rsidRPr="008836F9">
              <w:t>100</w:t>
            </w:r>
            <w:r>
              <w:t xml:space="preserve"> </w:t>
            </w:r>
            <w:r w:rsidRPr="008836F9">
              <w:t>%</w:t>
            </w:r>
          </w:p>
        </w:tc>
        <w:tc>
          <w:tcPr>
            <w:tcW w:w="1047" w:type="pct"/>
            <w:vAlign w:val="center"/>
          </w:tcPr>
          <w:p w14:paraId="43FCCE22" w14:textId="77777777" w:rsidR="00951C99" w:rsidRDefault="00951C99" w:rsidP="00951C99">
            <w:pPr>
              <w:rPr>
                <w:rFonts w:cs="Arial"/>
                <w:color w:val="000000"/>
                <w:szCs w:val="20"/>
              </w:rPr>
            </w:pPr>
            <w:r>
              <w:rPr>
                <w:rFonts w:cs="Arial"/>
                <w:color w:val="000000"/>
                <w:szCs w:val="20"/>
              </w:rPr>
              <w:t>%-Angabe</w:t>
            </w:r>
          </w:p>
        </w:tc>
      </w:tr>
      <w:tr w:rsidR="00951C99" w:rsidRPr="00A816E7" w14:paraId="2C3DC663" w14:textId="77777777" w:rsidTr="00951C99">
        <w:trPr>
          <w:trHeight w:val="28"/>
        </w:trPr>
        <w:tc>
          <w:tcPr>
            <w:tcW w:w="1860" w:type="pct"/>
          </w:tcPr>
          <w:p w14:paraId="517AB896" w14:textId="77777777" w:rsidR="00951C99" w:rsidRPr="008836F9" w:rsidRDefault="00951C99" w:rsidP="00951C99">
            <w:r w:rsidRPr="008836F9">
              <w:t>Röntgen vor Entlassung</w:t>
            </w:r>
          </w:p>
        </w:tc>
        <w:tc>
          <w:tcPr>
            <w:tcW w:w="1046" w:type="pct"/>
          </w:tcPr>
          <w:p w14:paraId="6C08285C" w14:textId="77777777" w:rsidR="00951C99" w:rsidRPr="008836F9" w:rsidRDefault="00951C99" w:rsidP="00951C99">
            <w:r w:rsidRPr="008836F9">
              <w:t>postoperativ</w:t>
            </w:r>
          </w:p>
        </w:tc>
        <w:tc>
          <w:tcPr>
            <w:tcW w:w="1046" w:type="pct"/>
          </w:tcPr>
          <w:p w14:paraId="10013169" w14:textId="77777777" w:rsidR="00951C99" w:rsidRPr="008836F9" w:rsidRDefault="00951C99" w:rsidP="00951C99">
            <w:r w:rsidRPr="008836F9">
              <w:t>100</w:t>
            </w:r>
            <w:r>
              <w:t xml:space="preserve"> </w:t>
            </w:r>
            <w:r w:rsidRPr="008836F9">
              <w:t>%</w:t>
            </w:r>
          </w:p>
        </w:tc>
        <w:tc>
          <w:tcPr>
            <w:tcW w:w="1047" w:type="pct"/>
            <w:vAlign w:val="center"/>
          </w:tcPr>
          <w:p w14:paraId="18D1307C" w14:textId="77777777" w:rsidR="00951C99" w:rsidRDefault="00951C99" w:rsidP="00951C99">
            <w:pPr>
              <w:rPr>
                <w:rFonts w:cs="Arial"/>
                <w:color w:val="000000"/>
                <w:szCs w:val="20"/>
              </w:rPr>
            </w:pPr>
            <w:r>
              <w:rPr>
                <w:rFonts w:cs="Arial"/>
                <w:color w:val="000000"/>
                <w:szCs w:val="20"/>
              </w:rPr>
              <w:t>%-Angabe</w:t>
            </w:r>
          </w:p>
        </w:tc>
      </w:tr>
    </w:tbl>
    <w:p w14:paraId="58F0866D" w14:textId="77777777" w:rsidR="0004405C" w:rsidRDefault="0004405C" w:rsidP="00F90508">
      <w:pPr>
        <w:widowControl w:val="0"/>
        <w:spacing w:line="276" w:lineRule="auto"/>
        <w:jc w:val="both"/>
      </w:pPr>
    </w:p>
    <w:p w14:paraId="1E61E1DC" w14:textId="77777777" w:rsidR="00412BC6" w:rsidRDefault="00412BC6" w:rsidP="00412BC6">
      <w:pPr>
        <w:spacing w:line="276" w:lineRule="auto"/>
        <w:jc w:val="both"/>
        <w:rPr>
          <w:sz w:val="16"/>
          <w:szCs w:val="16"/>
        </w:rPr>
      </w:pPr>
      <w:r w:rsidRPr="00412BC6">
        <w:rPr>
          <w:sz w:val="16"/>
          <w:szCs w:val="16"/>
        </w:rPr>
        <w:t>*</w:t>
      </w:r>
      <w:r>
        <w:rPr>
          <w:sz w:val="16"/>
          <w:szCs w:val="16"/>
        </w:rPr>
        <w:t xml:space="preserve"> </w:t>
      </w:r>
      <w:r w:rsidRPr="00412BC6">
        <w:rPr>
          <w:sz w:val="16"/>
          <w:szCs w:val="16"/>
        </w:rPr>
        <w:t xml:space="preserve">sofern verfügbar, Einschränkungen bei Inlay-, </w:t>
      </w:r>
      <w:proofErr w:type="spellStart"/>
      <w:r w:rsidRPr="00412BC6">
        <w:rPr>
          <w:sz w:val="16"/>
          <w:szCs w:val="16"/>
        </w:rPr>
        <w:t>Glenosphären</w:t>
      </w:r>
      <w:proofErr w:type="spellEnd"/>
      <w:r w:rsidRPr="00412BC6">
        <w:rPr>
          <w:sz w:val="16"/>
          <w:szCs w:val="16"/>
        </w:rPr>
        <w:t xml:space="preserve">- oder </w:t>
      </w:r>
      <w:proofErr w:type="spellStart"/>
      <w:r w:rsidRPr="00412BC6">
        <w:rPr>
          <w:sz w:val="16"/>
          <w:szCs w:val="16"/>
        </w:rPr>
        <w:t>Metaglenenwechsel</w:t>
      </w:r>
      <w:proofErr w:type="spellEnd"/>
      <w:r w:rsidRPr="00412BC6">
        <w:rPr>
          <w:sz w:val="16"/>
          <w:szCs w:val="16"/>
        </w:rPr>
        <w:t xml:space="preserve"> (d.</w:t>
      </w:r>
      <w:r>
        <w:rPr>
          <w:sz w:val="16"/>
          <w:szCs w:val="16"/>
        </w:rPr>
        <w:t xml:space="preserve"> </w:t>
      </w:r>
      <w:r w:rsidRPr="00412BC6">
        <w:rPr>
          <w:sz w:val="16"/>
          <w:szCs w:val="16"/>
        </w:rPr>
        <w:t xml:space="preserve">h. </w:t>
      </w:r>
      <w:proofErr w:type="spellStart"/>
      <w:r w:rsidRPr="00412BC6">
        <w:rPr>
          <w:sz w:val="16"/>
          <w:szCs w:val="16"/>
        </w:rPr>
        <w:t>G</w:t>
      </w:r>
      <w:r w:rsidR="00A35890">
        <w:rPr>
          <w:sz w:val="16"/>
          <w:szCs w:val="16"/>
        </w:rPr>
        <w:t>lenoid</w:t>
      </w:r>
      <w:proofErr w:type="spellEnd"/>
      <w:r w:rsidR="00A35890">
        <w:rPr>
          <w:sz w:val="16"/>
          <w:szCs w:val="16"/>
        </w:rPr>
        <w:t>-K</w:t>
      </w:r>
      <w:r w:rsidRPr="00412BC6">
        <w:rPr>
          <w:sz w:val="16"/>
          <w:szCs w:val="16"/>
        </w:rPr>
        <w:t>omponentenwechsel) mit Ausnahme von Not</w:t>
      </w:r>
      <w:r w:rsidR="00656F2A">
        <w:rPr>
          <w:sz w:val="16"/>
          <w:szCs w:val="16"/>
        </w:rPr>
        <w:t>f</w:t>
      </w:r>
      <w:r w:rsidRPr="00412BC6">
        <w:rPr>
          <w:sz w:val="16"/>
          <w:szCs w:val="16"/>
        </w:rPr>
        <w:t>alloperationen</w:t>
      </w:r>
    </w:p>
    <w:p w14:paraId="2C227BBB" w14:textId="77777777" w:rsidR="00412BC6" w:rsidRDefault="00412BC6" w:rsidP="00412BC6">
      <w:pPr>
        <w:spacing w:line="276" w:lineRule="auto"/>
        <w:jc w:val="both"/>
        <w:rPr>
          <w:sz w:val="16"/>
          <w:szCs w:val="16"/>
        </w:rPr>
      </w:pPr>
      <w:r w:rsidRPr="00412BC6">
        <w:rPr>
          <w:sz w:val="16"/>
          <w:szCs w:val="16"/>
        </w:rPr>
        <w:t>**</w:t>
      </w:r>
      <w:r>
        <w:rPr>
          <w:sz w:val="16"/>
          <w:szCs w:val="16"/>
        </w:rPr>
        <w:t xml:space="preserve"> </w:t>
      </w:r>
      <w:r w:rsidRPr="00412BC6">
        <w:rPr>
          <w:sz w:val="16"/>
          <w:szCs w:val="16"/>
        </w:rPr>
        <w:t>mit Ausnahme von Not</w:t>
      </w:r>
      <w:r w:rsidR="00656F2A">
        <w:rPr>
          <w:sz w:val="16"/>
          <w:szCs w:val="16"/>
        </w:rPr>
        <w:t>f</w:t>
      </w:r>
      <w:r w:rsidRPr="00412BC6">
        <w:rPr>
          <w:sz w:val="16"/>
          <w:szCs w:val="16"/>
        </w:rPr>
        <w:t>alloperationen</w:t>
      </w:r>
    </w:p>
    <w:p w14:paraId="41F1815C" w14:textId="77777777" w:rsidR="00412BC6" w:rsidRDefault="00412BC6" w:rsidP="00412BC6">
      <w:pPr>
        <w:widowControl w:val="0"/>
        <w:spacing w:line="276" w:lineRule="auto"/>
        <w:jc w:val="both"/>
      </w:pPr>
    </w:p>
    <w:p w14:paraId="68FC8AC0" w14:textId="77777777" w:rsidR="0004405C" w:rsidRDefault="0004405C" w:rsidP="0004405C">
      <w:pPr>
        <w:pStyle w:val="berschrift2"/>
        <w:keepNext w:val="0"/>
        <w:keepLines w:val="0"/>
        <w:widowControl w:val="0"/>
      </w:pPr>
      <w:bookmarkStart w:id="158" w:name="_Toc507427386"/>
      <w:bookmarkStart w:id="159" w:name="_Toc51944149"/>
      <w:bookmarkStart w:id="160" w:name="_Hlk507156824"/>
      <w:bookmarkStart w:id="161" w:name="_Hlk507156350"/>
      <w:r w:rsidRPr="0004405C">
        <w:t>5.</w:t>
      </w:r>
      <w:r>
        <w:t>3</w:t>
      </w:r>
      <w:r w:rsidRPr="0004405C">
        <w:tab/>
        <w:t>Qualitätsindikatoren der Ergebnisqualität</w:t>
      </w:r>
      <w:bookmarkEnd w:id="158"/>
      <w:bookmarkEnd w:id="159"/>
    </w:p>
    <w:p w14:paraId="3B63C9E8" w14:textId="77777777" w:rsidR="0004405C" w:rsidRPr="00A816E7" w:rsidRDefault="00412BC6" w:rsidP="0004405C">
      <w:pPr>
        <w:spacing w:line="360" w:lineRule="auto"/>
        <w:jc w:val="both"/>
        <w:rPr>
          <w:rFonts w:cs="Arial"/>
        </w:rPr>
      </w:pPr>
      <w:r w:rsidRPr="00412BC6">
        <w:rPr>
          <w:rFonts w:cs="Arial"/>
        </w:rPr>
        <w:t>Auswertung des postoperativen Ergebnisses: Die radiologischen Qualitätsparameter auf der True-</w:t>
      </w:r>
      <w:proofErr w:type="spellStart"/>
      <w:r w:rsidRPr="00412BC6">
        <w:rPr>
          <w:rFonts w:cs="Arial"/>
        </w:rPr>
        <w:t>ap</w:t>
      </w:r>
      <w:proofErr w:type="spellEnd"/>
      <w:r w:rsidRPr="00412BC6">
        <w:rPr>
          <w:rFonts w:cs="Arial"/>
        </w:rPr>
        <w:t>-Aufnahme:</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31"/>
        <w:gridCol w:w="1916"/>
        <w:gridCol w:w="1784"/>
        <w:gridCol w:w="2085"/>
      </w:tblGrid>
      <w:tr w:rsidR="006701E1" w:rsidRPr="00A816E7" w14:paraId="6ADA148F" w14:textId="77777777" w:rsidTr="00526088">
        <w:trPr>
          <w:trHeight w:val="60"/>
          <w:tblHeader/>
        </w:trPr>
        <w:tc>
          <w:tcPr>
            <w:tcW w:w="2023" w:type="pct"/>
            <w:shd w:val="clear" w:color="auto" w:fill="D9D9D9" w:themeFill="background1" w:themeFillShade="D9"/>
          </w:tcPr>
          <w:p w14:paraId="7E45A12B" w14:textId="77777777" w:rsidR="0004405C" w:rsidRPr="00A816E7" w:rsidRDefault="0004405C" w:rsidP="0004405C">
            <w:pPr>
              <w:pStyle w:val="Tabellen2"/>
              <w:spacing w:after="0" w:line="240" w:lineRule="auto"/>
              <w:rPr>
                <w:b/>
              </w:rPr>
            </w:pPr>
            <w:bookmarkStart w:id="162" w:name="_Hlk507156790"/>
            <w:bookmarkEnd w:id="160"/>
            <w:r w:rsidRPr="00A816E7">
              <w:rPr>
                <w:b/>
              </w:rPr>
              <w:t>Qualitätsindikatoren</w:t>
            </w:r>
          </w:p>
        </w:tc>
        <w:tc>
          <w:tcPr>
            <w:tcW w:w="986" w:type="pct"/>
            <w:shd w:val="clear" w:color="auto" w:fill="D9D9D9" w:themeFill="background1" w:themeFillShade="D9"/>
          </w:tcPr>
          <w:p w14:paraId="5044F14C" w14:textId="77777777" w:rsidR="0004405C" w:rsidRPr="00A816E7" w:rsidRDefault="0004405C" w:rsidP="0004405C">
            <w:pPr>
              <w:pStyle w:val="Tabellen2"/>
              <w:spacing w:after="0" w:line="240" w:lineRule="auto"/>
              <w:rPr>
                <w:b/>
              </w:rPr>
            </w:pPr>
            <w:r w:rsidRPr="00F7385F">
              <w:rPr>
                <w:b/>
              </w:rPr>
              <w:t>Messzeit</w:t>
            </w:r>
            <w:r>
              <w:rPr>
                <w:b/>
              </w:rPr>
              <w:t>raum</w:t>
            </w:r>
          </w:p>
        </w:tc>
        <w:tc>
          <w:tcPr>
            <w:tcW w:w="918" w:type="pct"/>
            <w:shd w:val="clear" w:color="auto" w:fill="D9D9D9" w:themeFill="background1" w:themeFillShade="D9"/>
          </w:tcPr>
          <w:p w14:paraId="7FE9C20E" w14:textId="77777777" w:rsidR="0004405C" w:rsidRPr="00A816E7" w:rsidRDefault="0004405C" w:rsidP="0004405C">
            <w:pPr>
              <w:pStyle w:val="Tabellen2"/>
              <w:spacing w:after="0" w:line="240" w:lineRule="auto"/>
              <w:rPr>
                <w:b/>
              </w:rPr>
            </w:pPr>
            <w:r>
              <w:rPr>
                <w:b/>
              </w:rPr>
              <w:t>Anforderung</w:t>
            </w:r>
          </w:p>
        </w:tc>
        <w:tc>
          <w:tcPr>
            <w:tcW w:w="1073" w:type="pct"/>
            <w:shd w:val="clear" w:color="auto" w:fill="D9D9D9" w:themeFill="background1" w:themeFillShade="D9"/>
          </w:tcPr>
          <w:p w14:paraId="45C67DEF" w14:textId="77777777" w:rsidR="0004405C" w:rsidRDefault="0004405C" w:rsidP="0004405C">
            <w:pPr>
              <w:pStyle w:val="Tabellen2"/>
              <w:spacing w:after="0" w:line="240" w:lineRule="auto"/>
              <w:rPr>
                <w:b/>
              </w:rPr>
            </w:pPr>
            <w:r>
              <w:rPr>
                <w:b/>
              </w:rPr>
              <w:t>Dokumentation</w:t>
            </w:r>
          </w:p>
        </w:tc>
      </w:tr>
      <w:tr w:rsidR="00412BC6" w:rsidRPr="00A816E7" w14:paraId="4CA5C470" w14:textId="77777777" w:rsidTr="002F6B7D">
        <w:trPr>
          <w:trHeight w:val="28"/>
        </w:trPr>
        <w:tc>
          <w:tcPr>
            <w:tcW w:w="2023" w:type="pct"/>
            <w:shd w:val="clear" w:color="auto" w:fill="auto"/>
            <w:vAlign w:val="center"/>
          </w:tcPr>
          <w:p w14:paraId="4B53B0E1" w14:textId="77777777" w:rsidR="00412BC6" w:rsidRDefault="006701E1" w:rsidP="00412BC6">
            <w:pPr>
              <w:rPr>
                <w:rFonts w:cs="Arial"/>
                <w:color w:val="000000"/>
                <w:szCs w:val="20"/>
              </w:rPr>
            </w:pPr>
            <w:r>
              <w:rPr>
                <w:rFonts w:cs="Arial"/>
                <w:color w:val="000000"/>
                <w:szCs w:val="20"/>
              </w:rPr>
              <w:t>Anatomische Prothese: Verg</w:t>
            </w:r>
            <w:r w:rsidR="00412BC6">
              <w:rPr>
                <w:rFonts w:cs="Arial"/>
                <w:color w:val="000000"/>
                <w:szCs w:val="20"/>
              </w:rPr>
              <w:t xml:space="preserve">leich zwischen </w:t>
            </w:r>
            <w:r w:rsidR="00076139">
              <w:rPr>
                <w:rFonts w:cs="Arial"/>
                <w:color w:val="000000"/>
                <w:szCs w:val="20"/>
              </w:rPr>
              <w:t xml:space="preserve">Durchmesser des </w:t>
            </w:r>
            <w:r w:rsidR="00412BC6">
              <w:rPr>
                <w:rFonts w:cs="Arial"/>
                <w:color w:val="000000"/>
                <w:szCs w:val="20"/>
              </w:rPr>
              <w:t xml:space="preserve">BFC mit dem </w:t>
            </w:r>
            <w:r w:rsidR="00076139">
              <w:rPr>
                <w:rFonts w:cs="Arial"/>
                <w:color w:val="000000"/>
                <w:szCs w:val="20"/>
              </w:rPr>
              <w:t>Prothesendurchmesser</w:t>
            </w:r>
          </w:p>
          <w:p w14:paraId="64B57630" w14:textId="37DF49B8" w:rsidR="00B328F1" w:rsidRDefault="00076139" w:rsidP="00412BC6">
            <w:pPr>
              <w:rPr>
                <w:rFonts w:cs="Arial"/>
                <w:color w:val="000000"/>
                <w:szCs w:val="20"/>
              </w:rPr>
            </w:pPr>
            <w:r>
              <w:rPr>
                <w:rFonts w:cs="Arial"/>
                <w:color w:val="000000"/>
                <w:szCs w:val="20"/>
              </w:rPr>
              <w:t xml:space="preserve">Abweichung </w:t>
            </w:r>
            <w:r w:rsidR="00325345">
              <w:rPr>
                <w:rFonts w:cs="Arial"/>
                <w:color w:val="000000"/>
                <w:szCs w:val="20"/>
              </w:rPr>
              <w:t>in Prozent</w:t>
            </w:r>
            <w:r w:rsidR="006540CD">
              <w:rPr>
                <w:rFonts w:cs="Arial"/>
                <w:color w:val="000000"/>
                <w:szCs w:val="20"/>
              </w:rPr>
              <w:t xml:space="preserve"> ≤ 15 %</w:t>
            </w:r>
            <w:r w:rsidR="00526088">
              <w:rPr>
                <w:rFonts w:cs="Arial"/>
                <w:color w:val="000000"/>
                <w:szCs w:val="20"/>
              </w:rPr>
              <w:t>.</w:t>
            </w:r>
            <w:r w:rsidR="002F6B7D">
              <w:rPr>
                <w:rFonts w:cs="Arial"/>
                <w:color w:val="000000"/>
                <w:szCs w:val="20"/>
              </w:rPr>
              <w:t xml:space="preserve"> </w:t>
            </w:r>
            <w:r w:rsidR="00526088">
              <w:rPr>
                <w:rFonts w:cs="Arial"/>
                <w:color w:val="000000"/>
                <w:szCs w:val="20"/>
              </w:rPr>
              <w:t>*</w:t>
            </w:r>
            <w:r w:rsidR="002F6B7D">
              <w:rPr>
                <w:rFonts w:cs="Arial"/>
                <w:color w:val="000000"/>
                <w:szCs w:val="20"/>
              </w:rPr>
              <w:t xml:space="preserve"> / **</w:t>
            </w:r>
          </w:p>
        </w:tc>
        <w:tc>
          <w:tcPr>
            <w:tcW w:w="986" w:type="pct"/>
            <w:shd w:val="clear" w:color="auto" w:fill="auto"/>
            <w:vAlign w:val="center"/>
          </w:tcPr>
          <w:p w14:paraId="2083F019" w14:textId="77777777" w:rsidR="00412BC6" w:rsidRDefault="00412BC6"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009EAEB3" w14:textId="0C1BEBFE" w:rsidR="00DD26B1" w:rsidRDefault="00A25069" w:rsidP="002F6B7D">
            <w:pPr>
              <w:jc w:val="center"/>
              <w:rPr>
                <w:rFonts w:cs="Arial"/>
                <w:color w:val="000000"/>
                <w:szCs w:val="20"/>
              </w:rPr>
            </w:pPr>
            <w:r>
              <w:rPr>
                <w:rFonts w:cs="Arial"/>
                <w:color w:val="000000"/>
                <w:szCs w:val="20"/>
              </w:rPr>
              <w:t>≤ 5 %</w:t>
            </w:r>
          </w:p>
        </w:tc>
        <w:tc>
          <w:tcPr>
            <w:tcW w:w="1073" w:type="pct"/>
            <w:shd w:val="clear" w:color="auto" w:fill="auto"/>
            <w:vAlign w:val="center"/>
          </w:tcPr>
          <w:p w14:paraId="62A0C4AB" w14:textId="541EDC9B" w:rsidR="00412BC6" w:rsidRDefault="00A92D6E" w:rsidP="002F6B7D">
            <w:pPr>
              <w:jc w:val="center"/>
              <w:rPr>
                <w:rFonts w:cs="Arial"/>
                <w:color w:val="000000"/>
                <w:szCs w:val="20"/>
              </w:rPr>
            </w:pPr>
            <w:r>
              <w:rPr>
                <w:rFonts w:cs="Arial"/>
                <w:color w:val="000000"/>
                <w:szCs w:val="20"/>
              </w:rPr>
              <w:t>%-Angabe</w:t>
            </w:r>
            <w:r w:rsidR="00526088">
              <w:rPr>
                <w:rFonts w:cs="Arial"/>
                <w:color w:val="000000"/>
                <w:szCs w:val="20"/>
              </w:rPr>
              <w:t xml:space="preserve"> </w:t>
            </w:r>
          </w:p>
        </w:tc>
      </w:tr>
      <w:tr w:rsidR="00526088" w:rsidRPr="00A816E7" w14:paraId="2F96104B" w14:textId="77777777" w:rsidTr="002F6B7D">
        <w:trPr>
          <w:trHeight w:val="28"/>
        </w:trPr>
        <w:tc>
          <w:tcPr>
            <w:tcW w:w="2023" w:type="pct"/>
            <w:shd w:val="clear" w:color="auto" w:fill="auto"/>
            <w:vAlign w:val="center"/>
          </w:tcPr>
          <w:p w14:paraId="0E6DECB5" w14:textId="77777777" w:rsidR="00526088" w:rsidRPr="00526088" w:rsidRDefault="00526088" w:rsidP="00526088">
            <w:pPr>
              <w:rPr>
                <w:rFonts w:cs="Arial"/>
                <w:color w:val="000000"/>
                <w:szCs w:val="20"/>
              </w:rPr>
            </w:pPr>
            <w:r w:rsidRPr="00526088">
              <w:rPr>
                <w:rFonts w:cs="Arial"/>
                <w:color w:val="000000"/>
                <w:szCs w:val="20"/>
              </w:rPr>
              <w:t>Anatomische Prothese: Vergleich des Drehzentrums des BFC vom Drehzentrum der Prothese</w:t>
            </w:r>
          </w:p>
          <w:p w14:paraId="2A1EA470" w14:textId="3F021787" w:rsidR="00526088" w:rsidRPr="00526088" w:rsidRDefault="00526088" w:rsidP="002F6B7D">
            <w:pPr>
              <w:rPr>
                <w:rFonts w:cs="Arial"/>
                <w:color w:val="000000"/>
                <w:szCs w:val="20"/>
              </w:rPr>
            </w:pPr>
            <w:r w:rsidRPr="00526088">
              <w:rPr>
                <w:rFonts w:cs="Arial"/>
                <w:color w:val="000000"/>
                <w:szCs w:val="20"/>
              </w:rPr>
              <w:t>Abweichung in Prozent</w:t>
            </w:r>
            <w:r w:rsidR="006540CD">
              <w:rPr>
                <w:rFonts w:cs="Arial"/>
                <w:color w:val="000000"/>
                <w:szCs w:val="20"/>
              </w:rPr>
              <w:t xml:space="preserve"> ≤ 10 %</w:t>
            </w:r>
            <w:r>
              <w:rPr>
                <w:rFonts w:cs="Arial"/>
                <w:color w:val="000000"/>
                <w:szCs w:val="20"/>
              </w:rPr>
              <w:t>.</w:t>
            </w:r>
            <w:r w:rsidR="002F6B7D">
              <w:rPr>
                <w:rFonts w:cs="Arial"/>
                <w:color w:val="000000"/>
                <w:szCs w:val="20"/>
              </w:rPr>
              <w:t xml:space="preserve"> * / **</w:t>
            </w:r>
          </w:p>
        </w:tc>
        <w:tc>
          <w:tcPr>
            <w:tcW w:w="986" w:type="pct"/>
            <w:shd w:val="clear" w:color="auto" w:fill="auto"/>
            <w:vAlign w:val="center"/>
          </w:tcPr>
          <w:p w14:paraId="74971781" w14:textId="77777777" w:rsidR="00526088" w:rsidRDefault="00526088"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636DA041" w14:textId="26C78AFF" w:rsidR="00526088" w:rsidRDefault="00A25069" w:rsidP="006E7707">
            <w:pPr>
              <w:rPr>
                <w:rFonts w:cs="Arial"/>
                <w:color w:val="000000"/>
                <w:szCs w:val="20"/>
              </w:rPr>
            </w:pPr>
            <w:r>
              <w:rPr>
                <w:rFonts w:cs="Arial"/>
                <w:color w:val="000000"/>
                <w:szCs w:val="20"/>
              </w:rPr>
              <w:t xml:space="preserve"> Abweichung in Prozent vom prä-OP Bild</w:t>
            </w:r>
            <w:r w:rsidR="006E7707">
              <w:rPr>
                <w:rFonts w:cs="Arial"/>
                <w:color w:val="000000"/>
                <w:szCs w:val="20"/>
              </w:rPr>
              <w:t xml:space="preserve"> </w:t>
            </w:r>
            <w:r>
              <w:rPr>
                <w:rFonts w:cs="Arial"/>
                <w:color w:val="000000"/>
                <w:szCs w:val="20"/>
              </w:rPr>
              <w:t>≤ 5 %</w:t>
            </w:r>
          </w:p>
        </w:tc>
        <w:tc>
          <w:tcPr>
            <w:tcW w:w="1073" w:type="pct"/>
            <w:shd w:val="clear" w:color="auto" w:fill="auto"/>
            <w:vAlign w:val="center"/>
          </w:tcPr>
          <w:p w14:paraId="7FA9C922" w14:textId="16DAFD40" w:rsidR="00526088" w:rsidRDefault="00A92D6E" w:rsidP="002F6B7D">
            <w:pPr>
              <w:jc w:val="center"/>
              <w:rPr>
                <w:rFonts w:cs="Arial"/>
                <w:color w:val="000000"/>
                <w:szCs w:val="20"/>
              </w:rPr>
            </w:pPr>
            <w:r>
              <w:rPr>
                <w:rFonts w:cs="Arial"/>
                <w:color w:val="000000"/>
                <w:szCs w:val="20"/>
              </w:rPr>
              <w:t>%-Angabe</w:t>
            </w:r>
            <w:r w:rsidR="00526088">
              <w:rPr>
                <w:rFonts w:cs="Arial"/>
                <w:color w:val="000000"/>
                <w:szCs w:val="20"/>
              </w:rPr>
              <w:t xml:space="preserve"> </w:t>
            </w:r>
          </w:p>
        </w:tc>
      </w:tr>
      <w:tr w:rsidR="00B328F1" w:rsidRPr="00A816E7" w14:paraId="4C1B05C3" w14:textId="77777777" w:rsidTr="002F6B7D">
        <w:trPr>
          <w:trHeight w:val="28"/>
        </w:trPr>
        <w:tc>
          <w:tcPr>
            <w:tcW w:w="2023" w:type="pct"/>
            <w:shd w:val="clear" w:color="auto" w:fill="auto"/>
            <w:vAlign w:val="center"/>
          </w:tcPr>
          <w:p w14:paraId="2AFBD94D" w14:textId="7F05803B" w:rsidR="00B328F1" w:rsidRDefault="00B328F1" w:rsidP="00B328F1">
            <w:pPr>
              <w:rPr>
                <w:rFonts w:cs="Arial"/>
                <w:color w:val="000000"/>
                <w:szCs w:val="20"/>
              </w:rPr>
            </w:pPr>
            <w:r>
              <w:rPr>
                <w:rFonts w:cs="Arial"/>
                <w:color w:val="000000"/>
                <w:szCs w:val="20"/>
              </w:rPr>
              <w:t xml:space="preserve">Inverse Prothese: Kranio-kaudale Position (inferiorer Überhang) der </w:t>
            </w:r>
            <w:proofErr w:type="spellStart"/>
            <w:r>
              <w:rPr>
                <w:rFonts w:cs="Arial"/>
                <w:color w:val="000000"/>
                <w:szCs w:val="20"/>
              </w:rPr>
              <w:t>Glenoidkomponente</w:t>
            </w:r>
            <w:proofErr w:type="spellEnd"/>
            <w:r>
              <w:rPr>
                <w:rFonts w:cs="Arial"/>
                <w:color w:val="000000"/>
                <w:szCs w:val="20"/>
              </w:rPr>
              <w:t>.</w:t>
            </w:r>
            <w:r>
              <w:rPr>
                <w:rFonts w:cs="Arial"/>
                <w:color w:val="000000"/>
                <w:szCs w:val="20"/>
              </w:rPr>
              <w:br/>
              <w:t>Im post-</w:t>
            </w:r>
            <w:proofErr w:type="spellStart"/>
            <w:r>
              <w:rPr>
                <w:rFonts w:cs="Arial"/>
                <w:color w:val="000000"/>
                <w:szCs w:val="20"/>
              </w:rPr>
              <w:t>op</w:t>
            </w:r>
            <w:proofErr w:type="spellEnd"/>
            <w:r>
              <w:rPr>
                <w:rFonts w:cs="Arial"/>
                <w:color w:val="000000"/>
                <w:szCs w:val="20"/>
              </w:rPr>
              <w:t xml:space="preserve"> </w:t>
            </w:r>
            <w:proofErr w:type="spellStart"/>
            <w:r>
              <w:rPr>
                <w:rFonts w:cs="Arial"/>
                <w:color w:val="000000"/>
                <w:szCs w:val="20"/>
              </w:rPr>
              <w:t>Rö</w:t>
            </w:r>
            <w:proofErr w:type="spellEnd"/>
            <w:r>
              <w:rPr>
                <w:rFonts w:cs="Arial"/>
                <w:color w:val="000000"/>
                <w:szCs w:val="20"/>
              </w:rPr>
              <w:t xml:space="preserve"> </w:t>
            </w:r>
            <w:proofErr w:type="spellStart"/>
            <w:r>
              <w:rPr>
                <w:rFonts w:cs="Arial"/>
                <w:color w:val="000000"/>
                <w:szCs w:val="20"/>
              </w:rPr>
              <w:t>ap</w:t>
            </w:r>
            <w:proofErr w:type="spellEnd"/>
            <w:r>
              <w:rPr>
                <w:rFonts w:cs="Arial"/>
                <w:color w:val="000000"/>
                <w:szCs w:val="20"/>
              </w:rPr>
              <w:t xml:space="preserve">: </w:t>
            </w:r>
            <w:r w:rsidR="004A39E7">
              <w:rPr>
                <w:rFonts w:cs="Arial"/>
                <w:color w:val="000000"/>
                <w:szCs w:val="20"/>
              </w:rPr>
              <w:br/>
            </w:r>
            <w:r>
              <w:rPr>
                <w:rFonts w:cs="Arial"/>
                <w:color w:val="000000"/>
                <w:szCs w:val="20"/>
              </w:rPr>
              <w:t>inferior Überhang &gt; 0</w:t>
            </w:r>
            <w:r w:rsidR="004A39E7">
              <w:rPr>
                <w:rFonts w:cs="Arial"/>
                <w:color w:val="000000"/>
                <w:szCs w:val="20"/>
              </w:rPr>
              <w:t xml:space="preserve"> mm</w:t>
            </w:r>
          </w:p>
        </w:tc>
        <w:tc>
          <w:tcPr>
            <w:tcW w:w="986" w:type="pct"/>
            <w:shd w:val="clear" w:color="auto" w:fill="auto"/>
            <w:vAlign w:val="center"/>
          </w:tcPr>
          <w:p w14:paraId="1ACC2076" w14:textId="77777777" w:rsidR="00B328F1" w:rsidRDefault="00B328F1"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24061F44" w14:textId="77777777" w:rsidR="00B328F1" w:rsidRDefault="00B328F1" w:rsidP="002F6B7D">
            <w:pPr>
              <w:jc w:val="center"/>
              <w:rPr>
                <w:rFonts w:cs="Arial"/>
                <w:color w:val="000000"/>
                <w:szCs w:val="20"/>
              </w:rPr>
            </w:pPr>
            <w:r>
              <w:rPr>
                <w:rFonts w:cs="Arial"/>
                <w:color w:val="000000"/>
                <w:szCs w:val="20"/>
              </w:rPr>
              <w:t>100 %</w:t>
            </w:r>
          </w:p>
        </w:tc>
        <w:tc>
          <w:tcPr>
            <w:tcW w:w="1073" w:type="pct"/>
            <w:shd w:val="clear" w:color="auto" w:fill="auto"/>
            <w:vAlign w:val="center"/>
          </w:tcPr>
          <w:p w14:paraId="19EA49B9" w14:textId="77777777" w:rsidR="00B328F1" w:rsidRDefault="00B328F1" w:rsidP="002F6B7D">
            <w:pPr>
              <w:jc w:val="center"/>
              <w:rPr>
                <w:rFonts w:cs="Arial"/>
                <w:color w:val="000000"/>
                <w:szCs w:val="20"/>
              </w:rPr>
            </w:pPr>
            <w:r>
              <w:rPr>
                <w:rFonts w:cs="Arial"/>
                <w:color w:val="000000"/>
                <w:szCs w:val="20"/>
              </w:rPr>
              <w:t>%-Angabe</w:t>
            </w:r>
          </w:p>
        </w:tc>
      </w:tr>
      <w:tr w:rsidR="00B328F1" w:rsidRPr="00A816E7" w14:paraId="1ACA42F2" w14:textId="77777777" w:rsidTr="002F6B7D">
        <w:trPr>
          <w:trHeight w:val="28"/>
        </w:trPr>
        <w:tc>
          <w:tcPr>
            <w:tcW w:w="2023" w:type="pct"/>
            <w:shd w:val="clear" w:color="auto" w:fill="auto"/>
            <w:vAlign w:val="center"/>
          </w:tcPr>
          <w:p w14:paraId="43B8F596" w14:textId="77777777" w:rsidR="00B328F1" w:rsidRDefault="00B328F1" w:rsidP="00B328F1">
            <w:pPr>
              <w:rPr>
                <w:rFonts w:cs="Arial"/>
                <w:color w:val="000000"/>
                <w:szCs w:val="20"/>
              </w:rPr>
            </w:pPr>
            <w:r>
              <w:rPr>
                <w:rFonts w:cs="Arial"/>
                <w:color w:val="000000"/>
                <w:szCs w:val="20"/>
              </w:rPr>
              <w:lastRenderedPageBreak/>
              <w:t xml:space="preserve">Anzahl </w:t>
            </w:r>
            <w:proofErr w:type="spellStart"/>
            <w:r>
              <w:rPr>
                <w:rFonts w:cs="Arial"/>
                <w:color w:val="000000"/>
                <w:szCs w:val="20"/>
              </w:rPr>
              <w:t>periprothetischer</w:t>
            </w:r>
            <w:proofErr w:type="spellEnd"/>
            <w:r>
              <w:rPr>
                <w:rFonts w:cs="Arial"/>
                <w:color w:val="000000"/>
                <w:szCs w:val="20"/>
              </w:rPr>
              <w:t xml:space="preserve"> Fissuren und / oder Frakturen </w:t>
            </w:r>
            <w:r>
              <w:t xml:space="preserve">oder </w:t>
            </w:r>
            <w:r w:rsidRPr="009A0384">
              <w:t>Schaftperforationen</w:t>
            </w:r>
            <w:r>
              <w:t xml:space="preserve"> </w:t>
            </w:r>
            <w:r>
              <w:rPr>
                <w:rFonts w:cs="Arial"/>
                <w:color w:val="000000"/>
                <w:szCs w:val="20"/>
              </w:rPr>
              <w:t xml:space="preserve">mit Bedarf einer osteosynthetischen Versorgung oder erforderliche Modifikation des Nachbehandlungsprotokolls </w:t>
            </w:r>
            <w:r w:rsidRPr="00A35890">
              <w:rPr>
                <w:rFonts w:cs="Arial"/>
                <w:b/>
                <w:color w:val="000000"/>
                <w:szCs w:val="20"/>
              </w:rPr>
              <w:t>(</w:t>
            </w:r>
            <w:proofErr w:type="spellStart"/>
            <w:r w:rsidRPr="00A35890">
              <w:rPr>
                <w:rFonts w:cs="Arial"/>
                <w:b/>
                <w:color w:val="000000"/>
                <w:szCs w:val="20"/>
              </w:rPr>
              <w:t>Primärendoprothetik</w:t>
            </w:r>
            <w:proofErr w:type="spellEnd"/>
            <w:r>
              <w:rPr>
                <w:rFonts w:cs="Arial"/>
                <w:b/>
                <w:color w:val="000000"/>
                <w:szCs w:val="20"/>
              </w:rPr>
              <w:t xml:space="preserve"> inklusive </w:t>
            </w:r>
            <w:proofErr w:type="spellStart"/>
            <w:r>
              <w:rPr>
                <w:rFonts w:cs="Arial"/>
                <w:b/>
                <w:color w:val="000000"/>
                <w:szCs w:val="20"/>
              </w:rPr>
              <w:t>Frakturendoprothetik</w:t>
            </w:r>
            <w:proofErr w:type="spellEnd"/>
            <w:r>
              <w:rPr>
                <w:rFonts w:cs="Arial"/>
                <w:b/>
                <w:color w:val="000000"/>
                <w:szCs w:val="20"/>
              </w:rPr>
              <w:t xml:space="preserve"> und Frakturfolgezustände</w:t>
            </w:r>
            <w:r w:rsidRPr="00A35890">
              <w:rPr>
                <w:rFonts w:cs="Arial"/>
                <w:b/>
                <w:color w:val="000000"/>
                <w:szCs w:val="20"/>
              </w:rPr>
              <w:t>)</w:t>
            </w:r>
          </w:p>
        </w:tc>
        <w:tc>
          <w:tcPr>
            <w:tcW w:w="986" w:type="pct"/>
            <w:shd w:val="clear" w:color="auto" w:fill="auto"/>
            <w:vAlign w:val="center"/>
          </w:tcPr>
          <w:p w14:paraId="29B25CFA" w14:textId="4B91D578" w:rsidR="00B328F1" w:rsidRDefault="00B328F1"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3AA5A25C" w14:textId="34B72C52" w:rsidR="00B328F1" w:rsidRDefault="00B328F1" w:rsidP="002F6B7D">
            <w:pPr>
              <w:jc w:val="center"/>
              <w:rPr>
                <w:rFonts w:cs="Arial"/>
                <w:color w:val="000000"/>
                <w:szCs w:val="20"/>
              </w:rPr>
            </w:pPr>
            <w:r>
              <w:rPr>
                <w:rFonts w:cs="Arial"/>
                <w:color w:val="000000"/>
                <w:szCs w:val="20"/>
              </w:rPr>
              <w:t>≤ 5 %</w:t>
            </w:r>
          </w:p>
        </w:tc>
        <w:tc>
          <w:tcPr>
            <w:tcW w:w="1073" w:type="pct"/>
            <w:shd w:val="clear" w:color="auto" w:fill="auto"/>
            <w:vAlign w:val="center"/>
          </w:tcPr>
          <w:p w14:paraId="7F527E75" w14:textId="77777777" w:rsidR="00B328F1" w:rsidRDefault="00B328F1" w:rsidP="002F6B7D">
            <w:pPr>
              <w:jc w:val="center"/>
              <w:rPr>
                <w:rFonts w:cs="Arial"/>
                <w:color w:val="000000"/>
                <w:szCs w:val="20"/>
              </w:rPr>
            </w:pPr>
            <w:r w:rsidRPr="00732628">
              <w:rPr>
                <w:rFonts w:cs="Arial"/>
                <w:color w:val="000000"/>
                <w:szCs w:val="20"/>
              </w:rPr>
              <w:t>%-Angabe</w:t>
            </w:r>
          </w:p>
        </w:tc>
      </w:tr>
      <w:tr w:rsidR="00B328F1" w:rsidRPr="00A816E7" w14:paraId="570464FF" w14:textId="77777777" w:rsidTr="002F6B7D">
        <w:trPr>
          <w:trHeight w:val="28"/>
        </w:trPr>
        <w:tc>
          <w:tcPr>
            <w:tcW w:w="2023" w:type="pct"/>
            <w:shd w:val="clear" w:color="auto" w:fill="auto"/>
            <w:vAlign w:val="center"/>
          </w:tcPr>
          <w:p w14:paraId="5C76FBE1" w14:textId="77777777" w:rsidR="00B328F1" w:rsidRDefault="00B328F1" w:rsidP="00B328F1">
            <w:pPr>
              <w:rPr>
                <w:rFonts w:cs="Arial"/>
                <w:color w:val="000000"/>
                <w:szCs w:val="20"/>
              </w:rPr>
            </w:pPr>
            <w:r>
              <w:rPr>
                <w:rFonts w:cs="Arial"/>
                <w:color w:val="000000"/>
                <w:szCs w:val="20"/>
              </w:rPr>
              <w:t xml:space="preserve">Anzahl </w:t>
            </w:r>
            <w:proofErr w:type="spellStart"/>
            <w:r>
              <w:rPr>
                <w:rFonts w:cs="Arial"/>
                <w:color w:val="000000"/>
                <w:szCs w:val="20"/>
              </w:rPr>
              <w:t>periprothetischer</w:t>
            </w:r>
            <w:proofErr w:type="spellEnd"/>
            <w:r>
              <w:rPr>
                <w:rFonts w:cs="Arial"/>
                <w:color w:val="000000"/>
                <w:szCs w:val="20"/>
              </w:rPr>
              <w:t xml:space="preserve"> Fissuren und / oder Frakturen </w:t>
            </w:r>
            <w:r>
              <w:t xml:space="preserve">oder </w:t>
            </w:r>
            <w:r w:rsidRPr="009A0384">
              <w:t>Schaftperforationen</w:t>
            </w:r>
            <w:r>
              <w:t xml:space="preserve"> </w:t>
            </w:r>
            <w:r>
              <w:rPr>
                <w:rFonts w:cs="Arial"/>
                <w:color w:val="000000"/>
                <w:szCs w:val="20"/>
              </w:rPr>
              <w:t xml:space="preserve">mit Bedarf einer osteosynthetischen Versorgung oder erforderliche Modifikation des Nachbehandlungsprotokolls </w:t>
            </w:r>
            <w:r w:rsidRPr="00A35890">
              <w:rPr>
                <w:rFonts w:cs="Arial"/>
                <w:b/>
                <w:color w:val="000000"/>
                <w:szCs w:val="20"/>
              </w:rPr>
              <w:t>(</w:t>
            </w:r>
            <w:proofErr w:type="spellStart"/>
            <w:r w:rsidRPr="00A35890">
              <w:rPr>
                <w:rFonts w:cs="Arial"/>
                <w:b/>
                <w:color w:val="000000"/>
                <w:szCs w:val="20"/>
              </w:rPr>
              <w:t>Primärendoprothetik</w:t>
            </w:r>
            <w:proofErr w:type="spellEnd"/>
            <w:r>
              <w:rPr>
                <w:rFonts w:cs="Arial"/>
                <w:b/>
                <w:color w:val="000000"/>
                <w:szCs w:val="20"/>
              </w:rPr>
              <w:t xml:space="preserve"> inklusive </w:t>
            </w:r>
            <w:proofErr w:type="spellStart"/>
            <w:r>
              <w:rPr>
                <w:rFonts w:cs="Arial"/>
                <w:b/>
                <w:color w:val="000000"/>
                <w:szCs w:val="20"/>
              </w:rPr>
              <w:t>Frakturendoprothetik</w:t>
            </w:r>
            <w:proofErr w:type="spellEnd"/>
            <w:r>
              <w:rPr>
                <w:rFonts w:cs="Arial"/>
                <w:b/>
                <w:color w:val="000000"/>
                <w:szCs w:val="20"/>
              </w:rPr>
              <w:t xml:space="preserve"> und Frakturfolgezustände</w:t>
            </w:r>
            <w:r w:rsidRPr="00A35890">
              <w:rPr>
                <w:rFonts w:cs="Arial"/>
                <w:b/>
                <w:color w:val="000000"/>
                <w:szCs w:val="20"/>
              </w:rPr>
              <w:t>)</w:t>
            </w:r>
          </w:p>
        </w:tc>
        <w:tc>
          <w:tcPr>
            <w:tcW w:w="986" w:type="pct"/>
            <w:shd w:val="clear" w:color="auto" w:fill="auto"/>
            <w:vAlign w:val="center"/>
          </w:tcPr>
          <w:p w14:paraId="5BA9C8E5" w14:textId="77777777" w:rsidR="00B328F1" w:rsidRDefault="00B328F1" w:rsidP="002F6B7D">
            <w:pPr>
              <w:jc w:val="center"/>
              <w:rPr>
                <w:rFonts w:cs="Arial"/>
                <w:color w:val="000000"/>
                <w:szCs w:val="20"/>
              </w:rPr>
            </w:pPr>
            <w:r>
              <w:t xml:space="preserve">Entlassung bis </w:t>
            </w:r>
            <w:r w:rsidRPr="0031652C">
              <w:t>90 Tage nach Index-OP</w:t>
            </w:r>
          </w:p>
        </w:tc>
        <w:tc>
          <w:tcPr>
            <w:tcW w:w="918" w:type="pct"/>
            <w:shd w:val="clear" w:color="auto" w:fill="auto"/>
            <w:vAlign w:val="center"/>
          </w:tcPr>
          <w:p w14:paraId="1B8CD116" w14:textId="77777777" w:rsidR="00B328F1" w:rsidRDefault="00B328F1" w:rsidP="002F6B7D">
            <w:pPr>
              <w:jc w:val="center"/>
              <w:rPr>
                <w:rFonts w:cs="Arial"/>
                <w:color w:val="000000"/>
                <w:szCs w:val="20"/>
              </w:rPr>
            </w:pPr>
            <w:r w:rsidRPr="0031652C">
              <w:t>-</w:t>
            </w:r>
          </w:p>
        </w:tc>
        <w:tc>
          <w:tcPr>
            <w:tcW w:w="1073" w:type="pct"/>
            <w:shd w:val="clear" w:color="auto" w:fill="auto"/>
            <w:vAlign w:val="center"/>
          </w:tcPr>
          <w:p w14:paraId="043DEEF2" w14:textId="77777777" w:rsidR="00B328F1" w:rsidRPr="00732628" w:rsidRDefault="00B328F1" w:rsidP="002F6B7D">
            <w:pPr>
              <w:jc w:val="center"/>
              <w:rPr>
                <w:rFonts w:cs="Arial"/>
                <w:color w:val="000000"/>
                <w:szCs w:val="20"/>
              </w:rPr>
            </w:pPr>
            <w:r>
              <w:t>Falldokumentation - Darstellung im Audit</w:t>
            </w:r>
          </w:p>
        </w:tc>
      </w:tr>
      <w:tr w:rsidR="00B328F1" w:rsidRPr="00A816E7" w14:paraId="3E056510" w14:textId="77777777" w:rsidTr="002F6B7D">
        <w:trPr>
          <w:trHeight w:val="28"/>
        </w:trPr>
        <w:tc>
          <w:tcPr>
            <w:tcW w:w="2023" w:type="pct"/>
            <w:shd w:val="clear" w:color="auto" w:fill="auto"/>
            <w:vAlign w:val="center"/>
          </w:tcPr>
          <w:p w14:paraId="5EA3757C" w14:textId="77777777" w:rsidR="00B328F1" w:rsidRDefault="00B328F1" w:rsidP="00B328F1">
            <w:pPr>
              <w:rPr>
                <w:rFonts w:cs="Arial"/>
                <w:color w:val="000000"/>
                <w:szCs w:val="20"/>
              </w:rPr>
            </w:pPr>
            <w:r>
              <w:rPr>
                <w:rFonts w:cs="Arial"/>
                <w:color w:val="000000"/>
                <w:szCs w:val="20"/>
              </w:rPr>
              <w:t xml:space="preserve">Anzahl </w:t>
            </w:r>
            <w:proofErr w:type="spellStart"/>
            <w:r>
              <w:rPr>
                <w:rFonts w:cs="Arial"/>
                <w:color w:val="000000"/>
                <w:szCs w:val="20"/>
              </w:rPr>
              <w:t>periprothetischer</w:t>
            </w:r>
            <w:proofErr w:type="spellEnd"/>
            <w:r>
              <w:rPr>
                <w:rFonts w:cs="Arial"/>
                <w:color w:val="000000"/>
                <w:szCs w:val="20"/>
              </w:rPr>
              <w:t xml:space="preserve"> Fissuren und / oder Frakturen </w:t>
            </w:r>
            <w:r>
              <w:t xml:space="preserve">oder </w:t>
            </w:r>
            <w:r w:rsidRPr="009A0384">
              <w:t>Schaftperforationen</w:t>
            </w:r>
            <w:r>
              <w:t xml:space="preserve"> </w:t>
            </w:r>
            <w:r>
              <w:rPr>
                <w:rFonts w:cs="Arial"/>
                <w:color w:val="000000"/>
                <w:szCs w:val="20"/>
              </w:rPr>
              <w:t xml:space="preserve">mit Bedarf einer osteosynthetischen Versorgung oder erforderliche Modifikation des Nachbehandlungsprotokolls </w:t>
            </w:r>
            <w:r>
              <w:rPr>
                <w:rFonts w:cs="Arial"/>
                <w:color w:val="000000"/>
                <w:szCs w:val="20"/>
              </w:rPr>
              <w:br/>
            </w:r>
            <w:r w:rsidRPr="00A35890">
              <w:rPr>
                <w:rFonts w:cs="Arial"/>
                <w:b/>
                <w:color w:val="000000"/>
                <w:szCs w:val="20"/>
              </w:rPr>
              <w:t>(</w:t>
            </w:r>
            <w:r>
              <w:rPr>
                <w:rFonts w:cs="Arial"/>
                <w:b/>
                <w:color w:val="000000"/>
                <w:szCs w:val="20"/>
              </w:rPr>
              <w:t>Wechseleingriff</w:t>
            </w:r>
            <w:r w:rsidRPr="00A35890">
              <w:rPr>
                <w:rFonts w:cs="Arial"/>
                <w:b/>
                <w:color w:val="000000"/>
                <w:szCs w:val="20"/>
              </w:rPr>
              <w:t>)</w:t>
            </w:r>
          </w:p>
        </w:tc>
        <w:tc>
          <w:tcPr>
            <w:tcW w:w="986" w:type="pct"/>
            <w:shd w:val="clear" w:color="auto" w:fill="auto"/>
            <w:vAlign w:val="center"/>
          </w:tcPr>
          <w:p w14:paraId="3FDEF0A3" w14:textId="722C0374" w:rsidR="00B328F1" w:rsidRDefault="00B328F1"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66C267D7" w14:textId="6A322B8E" w:rsidR="00B328F1" w:rsidRPr="00B328F1" w:rsidRDefault="00B328F1" w:rsidP="002F6B7D">
            <w:pPr>
              <w:jc w:val="center"/>
              <w:rPr>
                <w:rFonts w:cs="Arial"/>
                <w:color w:val="000000"/>
                <w:szCs w:val="20"/>
                <w:highlight w:val="yellow"/>
              </w:rPr>
            </w:pPr>
            <w:r w:rsidRPr="002F6B7D">
              <w:rPr>
                <w:rFonts w:cs="Arial"/>
                <w:color w:val="000000"/>
                <w:szCs w:val="20"/>
              </w:rPr>
              <w:t xml:space="preserve">≤ </w:t>
            </w:r>
            <w:r w:rsidR="004D53D1">
              <w:rPr>
                <w:rFonts w:cs="Arial"/>
                <w:color w:val="000000"/>
                <w:szCs w:val="20"/>
              </w:rPr>
              <w:t>1</w:t>
            </w:r>
            <w:r w:rsidRPr="002F6B7D">
              <w:rPr>
                <w:rFonts w:cs="Arial"/>
                <w:color w:val="000000"/>
                <w:szCs w:val="20"/>
              </w:rPr>
              <w:t>0 %</w:t>
            </w:r>
          </w:p>
        </w:tc>
        <w:tc>
          <w:tcPr>
            <w:tcW w:w="1073" w:type="pct"/>
            <w:shd w:val="clear" w:color="auto" w:fill="auto"/>
            <w:vAlign w:val="center"/>
          </w:tcPr>
          <w:p w14:paraId="4B16A003" w14:textId="77777777" w:rsidR="00B328F1" w:rsidRDefault="00B328F1" w:rsidP="002F6B7D">
            <w:pPr>
              <w:jc w:val="center"/>
              <w:rPr>
                <w:rFonts w:cs="Arial"/>
                <w:color w:val="000000"/>
                <w:szCs w:val="20"/>
              </w:rPr>
            </w:pPr>
            <w:r>
              <w:rPr>
                <w:rFonts w:cs="Arial"/>
                <w:color w:val="000000"/>
                <w:szCs w:val="20"/>
              </w:rPr>
              <w:t>%-Angabe</w:t>
            </w:r>
          </w:p>
        </w:tc>
      </w:tr>
      <w:tr w:rsidR="00B328F1" w:rsidRPr="00A816E7" w14:paraId="0A33242B" w14:textId="77777777" w:rsidTr="002F6B7D">
        <w:trPr>
          <w:trHeight w:val="28"/>
        </w:trPr>
        <w:tc>
          <w:tcPr>
            <w:tcW w:w="2023" w:type="pct"/>
            <w:shd w:val="clear" w:color="auto" w:fill="auto"/>
            <w:vAlign w:val="center"/>
          </w:tcPr>
          <w:p w14:paraId="7002E5B6" w14:textId="77777777" w:rsidR="00B328F1" w:rsidRDefault="00B328F1" w:rsidP="00B328F1">
            <w:pPr>
              <w:rPr>
                <w:rFonts w:cs="Arial"/>
                <w:color w:val="000000"/>
                <w:szCs w:val="20"/>
              </w:rPr>
            </w:pPr>
            <w:r>
              <w:rPr>
                <w:rFonts w:cs="Arial"/>
                <w:color w:val="000000"/>
                <w:szCs w:val="20"/>
              </w:rPr>
              <w:t xml:space="preserve">Anzahl </w:t>
            </w:r>
            <w:proofErr w:type="spellStart"/>
            <w:r>
              <w:rPr>
                <w:rFonts w:cs="Arial"/>
                <w:color w:val="000000"/>
                <w:szCs w:val="20"/>
              </w:rPr>
              <w:t>periprothetischer</w:t>
            </w:r>
            <w:proofErr w:type="spellEnd"/>
            <w:r>
              <w:rPr>
                <w:rFonts w:cs="Arial"/>
                <w:color w:val="000000"/>
                <w:szCs w:val="20"/>
              </w:rPr>
              <w:t xml:space="preserve"> Fissuren und / oder Frakturen </w:t>
            </w:r>
            <w:r>
              <w:t xml:space="preserve">oder </w:t>
            </w:r>
            <w:r w:rsidRPr="009A0384">
              <w:t>Schaftperforationen</w:t>
            </w:r>
            <w:r>
              <w:t xml:space="preserve"> </w:t>
            </w:r>
            <w:r>
              <w:rPr>
                <w:rFonts w:cs="Arial"/>
                <w:color w:val="000000"/>
                <w:szCs w:val="20"/>
              </w:rPr>
              <w:t xml:space="preserve">mit Bedarf einer osteosynthetischen Versorgung oder erforderliche Modifikation des Nachbehandlungsprotokolls </w:t>
            </w:r>
            <w:r>
              <w:rPr>
                <w:rFonts w:cs="Arial"/>
                <w:color w:val="000000"/>
                <w:szCs w:val="20"/>
              </w:rPr>
              <w:br/>
            </w:r>
            <w:r w:rsidRPr="00A35890">
              <w:rPr>
                <w:rFonts w:cs="Arial"/>
                <w:b/>
                <w:color w:val="000000"/>
                <w:szCs w:val="20"/>
              </w:rPr>
              <w:t>(</w:t>
            </w:r>
            <w:r>
              <w:rPr>
                <w:rFonts w:cs="Arial"/>
                <w:b/>
                <w:color w:val="000000"/>
                <w:szCs w:val="20"/>
              </w:rPr>
              <w:t>Wechseleingriff</w:t>
            </w:r>
            <w:r w:rsidRPr="00A35890">
              <w:rPr>
                <w:rFonts w:cs="Arial"/>
                <w:b/>
                <w:color w:val="000000"/>
                <w:szCs w:val="20"/>
              </w:rPr>
              <w:t>)</w:t>
            </w:r>
          </w:p>
        </w:tc>
        <w:tc>
          <w:tcPr>
            <w:tcW w:w="986" w:type="pct"/>
            <w:shd w:val="clear" w:color="auto" w:fill="auto"/>
            <w:vAlign w:val="center"/>
          </w:tcPr>
          <w:p w14:paraId="3A335B39" w14:textId="77777777" w:rsidR="00B328F1" w:rsidRDefault="00B328F1" w:rsidP="002F6B7D">
            <w:pPr>
              <w:jc w:val="center"/>
              <w:rPr>
                <w:rFonts w:cs="Arial"/>
                <w:color w:val="000000"/>
                <w:szCs w:val="20"/>
              </w:rPr>
            </w:pPr>
            <w:r>
              <w:t xml:space="preserve">Entlassung bis </w:t>
            </w:r>
            <w:r w:rsidRPr="0031652C">
              <w:t>90 Tage nach Index-OP</w:t>
            </w:r>
          </w:p>
        </w:tc>
        <w:tc>
          <w:tcPr>
            <w:tcW w:w="918" w:type="pct"/>
            <w:shd w:val="clear" w:color="auto" w:fill="auto"/>
            <w:vAlign w:val="center"/>
          </w:tcPr>
          <w:p w14:paraId="5F3F66F5" w14:textId="77777777" w:rsidR="00B328F1" w:rsidRDefault="00B328F1" w:rsidP="002F6B7D">
            <w:pPr>
              <w:jc w:val="center"/>
              <w:rPr>
                <w:rFonts w:cs="Arial"/>
                <w:color w:val="000000"/>
                <w:szCs w:val="20"/>
              </w:rPr>
            </w:pPr>
            <w:r w:rsidRPr="0031652C">
              <w:t>-</w:t>
            </w:r>
          </w:p>
        </w:tc>
        <w:tc>
          <w:tcPr>
            <w:tcW w:w="1073" w:type="pct"/>
            <w:shd w:val="clear" w:color="auto" w:fill="auto"/>
            <w:vAlign w:val="center"/>
          </w:tcPr>
          <w:p w14:paraId="1E5DA943" w14:textId="77777777" w:rsidR="00B328F1" w:rsidRDefault="00B328F1" w:rsidP="002F6B7D">
            <w:pPr>
              <w:jc w:val="center"/>
              <w:rPr>
                <w:rFonts w:cs="Arial"/>
                <w:color w:val="000000"/>
                <w:szCs w:val="20"/>
              </w:rPr>
            </w:pPr>
            <w:r>
              <w:t>Falldokumentation - Darstellung im Audit</w:t>
            </w:r>
          </w:p>
        </w:tc>
      </w:tr>
      <w:tr w:rsidR="00B328F1" w:rsidRPr="00A816E7" w14:paraId="0125C171" w14:textId="77777777" w:rsidTr="002F6B7D">
        <w:trPr>
          <w:trHeight w:val="28"/>
        </w:trPr>
        <w:tc>
          <w:tcPr>
            <w:tcW w:w="2023" w:type="pct"/>
            <w:shd w:val="clear" w:color="auto" w:fill="auto"/>
            <w:vAlign w:val="center"/>
          </w:tcPr>
          <w:p w14:paraId="66FF3B45" w14:textId="7A3E193F" w:rsidR="00B328F1" w:rsidRDefault="00B328F1" w:rsidP="00B328F1">
            <w:pPr>
              <w:rPr>
                <w:rFonts w:cs="Arial"/>
                <w:color w:val="000000"/>
                <w:szCs w:val="20"/>
              </w:rPr>
            </w:pPr>
            <w:r>
              <w:rPr>
                <w:rFonts w:cs="Arial"/>
                <w:color w:val="000000"/>
                <w:szCs w:val="20"/>
              </w:rPr>
              <w:t xml:space="preserve">Patienten mit Schulterluxation anatomisch </w:t>
            </w:r>
          </w:p>
          <w:p w14:paraId="6891A200" w14:textId="77777777" w:rsidR="00B328F1" w:rsidRDefault="00B328F1" w:rsidP="00B328F1">
            <w:pPr>
              <w:rPr>
                <w:rFonts w:cs="Arial"/>
                <w:color w:val="000000"/>
                <w:szCs w:val="20"/>
              </w:rPr>
            </w:pPr>
            <w:r w:rsidRPr="00A35890">
              <w:rPr>
                <w:rFonts w:cs="Arial"/>
                <w:b/>
                <w:color w:val="000000"/>
                <w:szCs w:val="20"/>
              </w:rPr>
              <w:t>(</w:t>
            </w:r>
            <w:proofErr w:type="spellStart"/>
            <w:r w:rsidRPr="00A35890">
              <w:rPr>
                <w:rFonts w:cs="Arial"/>
                <w:b/>
                <w:color w:val="000000"/>
                <w:szCs w:val="20"/>
              </w:rPr>
              <w:t>Primärendoprothetik</w:t>
            </w:r>
            <w:proofErr w:type="spellEnd"/>
            <w:r>
              <w:rPr>
                <w:rFonts w:cs="Arial"/>
                <w:b/>
                <w:color w:val="000000"/>
                <w:szCs w:val="20"/>
              </w:rPr>
              <w:t xml:space="preserve"> inklusive </w:t>
            </w:r>
            <w:proofErr w:type="spellStart"/>
            <w:r>
              <w:rPr>
                <w:rFonts w:cs="Arial"/>
                <w:b/>
                <w:color w:val="000000"/>
                <w:szCs w:val="20"/>
              </w:rPr>
              <w:t>Frakturendoprothetik</w:t>
            </w:r>
            <w:proofErr w:type="spellEnd"/>
            <w:r>
              <w:rPr>
                <w:rFonts w:cs="Arial"/>
                <w:b/>
                <w:color w:val="000000"/>
                <w:szCs w:val="20"/>
              </w:rPr>
              <w:t xml:space="preserve"> und Frakturfolgezustände</w:t>
            </w:r>
            <w:r w:rsidRPr="00A35890">
              <w:rPr>
                <w:rFonts w:cs="Arial"/>
                <w:b/>
                <w:color w:val="000000"/>
                <w:szCs w:val="20"/>
              </w:rPr>
              <w:t>)</w:t>
            </w:r>
          </w:p>
        </w:tc>
        <w:tc>
          <w:tcPr>
            <w:tcW w:w="986" w:type="pct"/>
            <w:shd w:val="clear" w:color="auto" w:fill="auto"/>
            <w:vAlign w:val="center"/>
          </w:tcPr>
          <w:p w14:paraId="3600D555" w14:textId="1D8D65CA" w:rsidR="00B328F1" w:rsidRDefault="00B328F1"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5904F6F8" w14:textId="77777777" w:rsidR="00B328F1" w:rsidRDefault="00B328F1" w:rsidP="002F6B7D">
            <w:pPr>
              <w:jc w:val="center"/>
              <w:rPr>
                <w:rFonts w:cs="Arial"/>
                <w:color w:val="000000"/>
                <w:szCs w:val="20"/>
              </w:rPr>
            </w:pPr>
            <w:r>
              <w:rPr>
                <w:rFonts w:cs="Arial"/>
                <w:color w:val="000000"/>
                <w:szCs w:val="20"/>
              </w:rPr>
              <w:t>≤ 5 %</w:t>
            </w:r>
          </w:p>
        </w:tc>
        <w:tc>
          <w:tcPr>
            <w:tcW w:w="1073" w:type="pct"/>
            <w:shd w:val="clear" w:color="auto" w:fill="auto"/>
            <w:vAlign w:val="center"/>
          </w:tcPr>
          <w:p w14:paraId="2E8360CF" w14:textId="77777777" w:rsidR="00B328F1" w:rsidRDefault="00B328F1" w:rsidP="002F6B7D">
            <w:pPr>
              <w:jc w:val="center"/>
              <w:rPr>
                <w:rFonts w:cs="Arial"/>
                <w:color w:val="000000"/>
                <w:szCs w:val="20"/>
              </w:rPr>
            </w:pPr>
            <w:r>
              <w:rPr>
                <w:rFonts w:cs="Arial"/>
                <w:color w:val="000000"/>
                <w:szCs w:val="20"/>
              </w:rPr>
              <w:t>%-Angabe</w:t>
            </w:r>
          </w:p>
        </w:tc>
      </w:tr>
      <w:tr w:rsidR="00B328F1" w:rsidRPr="00A816E7" w14:paraId="48C6EC54" w14:textId="77777777" w:rsidTr="002F6B7D">
        <w:trPr>
          <w:trHeight w:val="28"/>
        </w:trPr>
        <w:tc>
          <w:tcPr>
            <w:tcW w:w="2023" w:type="pct"/>
            <w:shd w:val="clear" w:color="auto" w:fill="auto"/>
            <w:vAlign w:val="center"/>
          </w:tcPr>
          <w:p w14:paraId="207AB02B" w14:textId="77777777" w:rsidR="00B328F1" w:rsidRDefault="00B328F1" w:rsidP="00B328F1">
            <w:pPr>
              <w:rPr>
                <w:rFonts w:cs="Arial"/>
                <w:color w:val="000000"/>
                <w:szCs w:val="20"/>
              </w:rPr>
            </w:pPr>
            <w:r>
              <w:rPr>
                <w:rFonts w:cs="Arial"/>
                <w:color w:val="000000"/>
                <w:szCs w:val="20"/>
              </w:rPr>
              <w:t xml:space="preserve">Patienten mit Schulterluxation anatomisch </w:t>
            </w:r>
          </w:p>
          <w:p w14:paraId="1DC52A3B" w14:textId="77777777" w:rsidR="00B328F1" w:rsidRDefault="00B328F1" w:rsidP="00B328F1">
            <w:pPr>
              <w:rPr>
                <w:rFonts w:cs="Arial"/>
                <w:color w:val="000000"/>
                <w:szCs w:val="20"/>
              </w:rPr>
            </w:pPr>
            <w:r w:rsidRPr="00A35890">
              <w:rPr>
                <w:rFonts w:cs="Arial"/>
                <w:b/>
                <w:color w:val="000000"/>
                <w:szCs w:val="20"/>
              </w:rPr>
              <w:t>(</w:t>
            </w:r>
            <w:proofErr w:type="spellStart"/>
            <w:r w:rsidRPr="00A35890">
              <w:rPr>
                <w:rFonts w:cs="Arial"/>
                <w:b/>
                <w:color w:val="000000"/>
                <w:szCs w:val="20"/>
              </w:rPr>
              <w:t>Primärendoprothetik</w:t>
            </w:r>
            <w:proofErr w:type="spellEnd"/>
            <w:r>
              <w:rPr>
                <w:rFonts w:cs="Arial"/>
                <w:b/>
                <w:color w:val="000000"/>
                <w:szCs w:val="20"/>
              </w:rPr>
              <w:t xml:space="preserve"> inklusive </w:t>
            </w:r>
            <w:proofErr w:type="spellStart"/>
            <w:r>
              <w:rPr>
                <w:rFonts w:cs="Arial"/>
                <w:b/>
                <w:color w:val="000000"/>
                <w:szCs w:val="20"/>
              </w:rPr>
              <w:t>Frakturendoprothetik</w:t>
            </w:r>
            <w:proofErr w:type="spellEnd"/>
            <w:r>
              <w:rPr>
                <w:rFonts w:cs="Arial"/>
                <w:b/>
                <w:color w:val="000000"/>
                <w:szCs w:val="20"/>
              </w:rPr>
              <w:t xml:space="preserve"> und Frakturfolgezustände</w:t>
            </w:r>
            <w:r w:rsidRPr="00A35890">
              <w:rPr>
                <w:rFonts w:cs="Arial"/>
                <w:b/>
                <w:color w:val="000000"/>
                <w:szCs w:val="20"/>
              </w:rPr>
              <w:t>)</w:t>
            </w:r>
          </w:p>
        </w:tc>
        <w:tc>
          <w:tcPr>
            <w:tcW w:w="986" w:type="pct"/>
            <w:shd w:val="clear" w:color="auto" w:fill="auto"/>
            <w:vAlign w:val="center"/>
          </w:tcPr>
          <w:p w14:paraId="2FF1D8C9" w14:textId="77777777" w:rsidR="00B328F1" w:rsidRDefault="00B328F1" w:rsidP="002F6B7D">
            <w:pPr>
              <w:jc w:val="center"/>
              <w:rPr>
                <w:rFonts w:cs="Arial"/>
                <w:color w:val="000000"/>
                <w:szCs w:val="20"/>
              </w:rPr>
            </w:pPr>
            <w:r>
              <w:t xml:space="preserve">Entlassung bis </w:t>
            </w:r>
            <w:r w:rsidRPr="0031652C">
              <w:t>90 Tage nach Index-OP</w:t>
            </w:r>
          </w:p>
        </w:tc>
        <w:tc>
          <w:tcPr>
            <w:tcW w:w="918" w:type="pct"/>
            <w:shd w:val="clear" w:color="auto" w:fill="auto"/>
            <w:vAlign w:val="center"/>
          </w:tcPr>
          <w:p w14:paraId="6C1673D1" w14:textId="77777777" w:rsidR="00B328F1" w:rsidRDefault="00B328F1" w:rsidP="002F6B7D">
            <w:pPr>
              <w:jc w:val="center"/>
              <w:rPr>
                <w:rFonts w:cs="Arial"/>
                <w:color w:val="000000"/>
                <w:szCs w:val="20"/>
              </w:rPr>
            </w:pPr>
            <w:r w:rsidRPr="0031652C">
              <w:t>-</w:t>
            </w:r>
          </w:p>
        </w:tc>
        <w:tc>
          <w:tcPr>
            <w:tcW w:w="1073" w:type="pct"/>
            <w:shd w:val="clear" w:color="auto" w:fill="auto"/>
            <w:vAlign w:val="center"/>
          </w:tcPr>
          <w:p w14:paraId="3466047D" w14:textId="77777777" w:rsidR="00B328F1" w:rsidRDefault="00B328F1" w:rsidP="002F6B7D">
            <w:pPr>
              <w:jc w:val="center"/>
              <w:rPr>
                <w:rFonts w:cs="Arial"/>
                <w:color w:val="000000"/>
                <w:szCs w:val="20"/>
              </w:rPr>
            </w:pPr>
            <w:r>
              <w:t>Falldokumentation - Darstellung im Audit</w:t>
            </w:r>
          </w:p>
        </w:tc>
      </w:tr>
      <w:tr w:rsidR="00B328F1" w:rsidRPr="00A816E7" w14:paraId="47B9A35E" w14:textId="77777777" w:rsidTr="002F6B7D">
        <w:trPr>
          <w:trHeight w:val="28"/>
        </w:trPr>
        <w:tc>
          <w:tcPr>
            <w:tcW w:w="2023" w:type="pct"/>
            <w:shd w:val="clear" w:color="auto" w:fill="auto"/>
            <w:vAlign w:val="center"/>
          </w:tcPr>
          <w:p w14:paraId="12651FD8" w14:textId="77777777" w:rsidR="00B328F1" w:rsidRDefault="00B328F1" w:rsidP="00B328F1">
            <w:pPr>
              <w:rPr>
                <w:rFonts w:cs="Arial"/>
                <w:color w:val="000000"/>
                <w:szCs w:val="20"/>
              </w:rPr>
            </w:pPr>
            <w:r>
              <w:rPr>
                <w:rFonts w:cs="Arial"/>
                <w:color w:val="000000"/>
                <w:szCs w:val="20"/>
              </w:rPr>
              <w:t xml:space="preserve">Patienten mit Schulterluxation invers </w:t>
            </w:r>
            <w:r w:rsidRPr="00A35890">
              <w:rPr>
                <w:rFonts w:cs="Arial"/>
                <w:b/>
                <w:color w:val="000000"/>
                <w:szCs w:val="20"/>
              </w:rPr>
              <w:t>(</w:t>
            </w:r>
            <w:proofErr w:type="spellStart"/>
            <w:r w:rsidRPr="00A35890">
              <w:rPr>
                <w:rFonts w:cs="Arial"/>
                <w:b/>
                <w:color w:val="000000"/>
                <w:szCs w:val="20"/>
              </w:rPr>
              <w:t>Primärendoprothetik</w:t>
            </w:r>
            <w:proofErr w:type="spellEnd"/>
            <w:r>
              <w:rPr>
                <w:rFonts w:cs="Arial"/>
                <w:b/>
                <w:color w:val="000000"/>
                <w:szCs w:val="20"/>
              </w:rPr>
              <w:t xml:space="preserve"> inklusive </w:t>
            </w:r>
            <w:proofErr w:type="spellStart"/>
            <w:r>
              <w:rPr>
                <w:rFonts w:cs="Arial"/>
                <w:b/>
                <w:color w:val="000000"/>
                <w:szCs w:val="20"/>
              </w:rPr>
              <w:t>Frakturendoprothetik</w:t>
            </w:r>
            <w:proofErr w:type="spellEnd"/>
            <w:r>
              <w:rPr>
                <w:rFonts w:cs="Arial"/>
                <w:b/>
                <w:color w:val="000000"/>
                <w:szCs w:val="20"/>
              </w:rPr>
              <w:t xml:space="preserve"> und Frakturfolgezustände</w:t>
            </w:r>
            <w:r w:rsidRPr="00A35890">
              <w:rPr>
                <w:rFonts w:cs="Arial"/>
                <w:b/>
                <w:color w:val="000000"/>
                <w:szCs w:val="20"/>
              </w:rPr>
              <w:t>)</w:t>
            </w:r>
          </w:p>
        </w:tc>
        <w:tc>
          <w:tcPr>
            <w:tcW w:w="986" w:type="pct"/>
            <w:shd w:val="clear" w:color="auto" w:fill="auto"/>
            <w:vAlign w:val="center"/>
          </w:tcPr>
          <w:p w14:paraId="4C836654" w14:textId="5486B88B" w:rsidR="00B328F1" w:rsidRDefault="00B328F1"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67F97B95" w14:textId="77777777" w:rsidR="00B328F1" w:rsidRDefault="00B328F1" w:rsidP="002F6B7D">
            <w:pPr>
              <w:jc w:val="center"/>
              <w:rPr>
                <w:rFonts w:cs="Arial"/>
                <w:color w:val="000000"/>
                <w:szCs w:val="20"/>
              </w:rPr>
            </w:pPr>
            <w:r>
              <w:rPr>
                <w:rFonts w:cs="Arial"/>
                <w:color w:val="000000"/>
                <w:szCs w:val="20"/>
              </w:rPr>
              <w:t>≤ 5 %</w:t>
            </w:r>
          </w:p>
        </w:tc>
        <w:tc>
          <w:tcPr>
            <w:tcW w:w="1073" w:type="pct"/>
            <w:shd w:val="clear" w:color="auto" w:fill="auto"/>
            <w:vAlign w:val="center"/>
          </w:tcPr>
          <w:p w14:paraId="6906DF83" w14:textId="77777777" w:rsidR="00B328F1" w:rsidRDefault="00B328F1" w:rsidP="002F6B7D">
            <w:pPr>
              <w:jc w:val="center"/>
              <w:rPr>
                <w:rFonts w:cs="Arial"/>
                <w:color w:val="000000"/>
                <w:szCs w:val="20"/>
              </w:rPr>
            </w:pPr>
            <w:r>
              <w:rPr>
                <w:rFonts w:cs="Arial"/>
                <w:color w:val="000000"/>
                <w:szCs w:val="20"/>
              </w:rPr>
              <w:t>%-Angabe</w:t>
            </w:r>
          </w:p>
        </w:tc>
      </w:tr>
      <w:tr w:rsidR="00B328F1" w:rsidRPr="00A816E7" w14:paraId="46A48196" w14:textId="77777777" w:rsidTr="002F6B7D">
        <w:trPr>
          <w:trHeight w:val="28"/>
        </w:trPr>
        <w:tc>
          <w:tcPr>
            <w:tcW w:w="2023" w:type="pct"/>
            <w:shd w:val="clear" w:color="auto" w:fill="auto"/>
            <w:vAlign w:val="center"/>
          </w:tcPr>
          <w:p w14:paraId="37BD33E0" w14:textId="77777777" w:rsidR="00B328F1" w:rsidRDefault="00B328F1" w:rsidP="00B328F1">
            <w:pPr>
              <w:rPr>
                <w:rFonts w:cs="Arial"/>
                <w:color w:val="000000"/>
                <w:szCs w:val="20"/>
              </w:rPr>
            </w:pPr>
            <w:r>
              <w:rPr>
                <w:rFonts w:cs="Arial"/>
                <w:color w:val="000000"/>
                <w:szCs w:val="20"/>
              </w:rPr>
              <w:t xml:space="preserve">Patienten mit Schulterluxation invers </w:t>
            </w:r>
            <w:r w:rsidRPr="00A35890">
              <w:rPr>
                <w:rFonts w:cs="Arial"/>
                <w:b/>
                <w:color w:val="000000"/>
                <w:szCs w:val="20"/>
              </w:rPr>
              <w:t>(</w:t>
            </w:r>
            <w:proofErr w:type="spellStart"/>
            <w:r w:rsidRPr="00A35890">
              <w:rPr>
                <w:rFonts w:cs="Arial"/>
                <w:b/>
                <w:color w:val="000000"/>
                <w:szCs w:val="20"/>
              </w:rPr>
              <w:t>Primärendoprothetik</w:t>
            </w:r>
            <w:proofErr w:type="spellEnd"/>
            <w:r>
              <w:rPr>
                <w:rFonts w:cs="Arial"/>
                <w:b/>
                <w:color w:val="000000"/>
                <w:szCs w:val="20"/>
              </w:rPr>
              <w:t xml:space="preserve"> inklusive </w:t>
            </w:r>
            <w:proofErr w:type="spellStart"/>
            <w:r>
              <w:rPr>
                <w:rFonts w:cs="Arial"/>
                <w:b/>
                <w:color w:val="000000"/>
                <w:szCs w:val="20"/>
              </w:rPr>
              <w:t>Frakturendoprothetik</w:t>
            </w:r>
            <w:proofErr w:type="spellEnd"/>
            <w:r>
              <w:rPr>
                <w:rFonts w:cs="Arial"/>
                <w:b/>
                <w:color w:val="000000"/>
                <w:szCs w:val="20"/>
              </w:rPr>
              <w:t xml:space="preserve"> und Frakturfolgezustände</w:t>
            </w:r>
            <w:r w:rsidRPr="00A35890">
              <w:rPr>
                <w:rFonts w:cs="Arial"/>
                <w:b/>
                <w:color w:val="000000"/>
                <w:szCs w:val="20"/>
              </w:rPr>
              <w:t>)</w:t>
            </w:r>
          </w:p>
        </w:tc>
        <w:tc>
          <w:tcPr>
            <w:tcW w:w="986" w:type="pct"/>
            <w:shd w:val="clear" w:color="auto" w:fill="auto"/>
            <w:vAlign w:val="center"/>
          </w:tcPr>
          <w:p w14:paraId="707BF356" w14:textId="77777777" w:rsidR="00B328F1" w:rsidRDefault="00B328F1" w:rsidP="002F6B7D">
            <w:pPr>
              <w:jc w:val="center"/>
              <w:rPr>
                <w:rFonts w:cs="Arial"/>
                <w:color w:val="000000"/>
                <w:szCs w:val="20"/>
              </w:rPr>
            </w:pPr>
            <w:r>
              <w:t xml:space="preserve">Entlassung bis </w:t>
            </w:r>
            <w:r w:rsidRPr="0031652C">
              <w:t>90 Tage nach Index-OP</w:t>
            </w:r>
          </w:p>
        </w:tc>
        <w:tc>
          <w:tcPr>
            <w:tcW w:w="918" w:type="pct"/>
            <w:shd w:val="clear" w:color="auto" w:fill="auto"/>
            <w:vAlign w:val="center"/>
          </w:tcPr>
          <w:p w14:paraId="5E3317B6" w14:textId="77777777" w:rsidR="00B328F1" w:rsidRDefault="00B328F1" w:rsidP="002F6B7D">
            <w:pPr>
              <w:jc w:val="center"/>
              <w:rPr>
                <w:rFonts w:cs="Arial"/>
                <w:color w:val="000000"/>
                <w:szCs w:val="20"/>
              </w:rPr>
            </w:pPr>
            <w:r w:rsidRPr="0031652C">
              <w:t>-</w:t>
            </w:r>
          </w:p>
        </w:tc>
        <w:tc>
          <w:tcPr>
            <w:tcW w:w="1073" w:type="pct"/>
            <w:shd w:val="clear" w:color="auto" w:fill="auto"/>
            <w:vAlign w:val="center"/>
          </w:tcPr>
          <w:p w14:paraId="6921897D" w14:textId="77777777" w:rsidR="00B328F1" w:rsidRDefault="00B328F1" w:rsidP="002F6B7D">
            <w:pPr>
              <w:jc w:val="center"/>
              <w:rPr>
                <w:rFonts w:cs="Arial"/>
                <w:color w:val="000000"/>
                <w:szCs w:val="20"/>
              </w:rPr>
            </w:pPr>
            <w:r>
              <w:t>Falldokumentation - Darstellung im Audit</w:t>
            </w:r>
          </w:p>
        </w:tc>
      </w:tr>
      <w:tr w:rsidR="00B328F1" w:rsidRPr="00A816E7" w14:paraId="0701B824" w14:textId="77777777" w:rsidTr="002F6B7D">
        <w:trPr>
          <w:trHeight w:val="28"/>
        </w:trPr>
        <w:tc>
          <w:tcPr>
            <w:tcW w:w="2023" w:type="pct"/>
            <w:shd w:val="clear" w:color="auto" w:fill="auto"/>
            <w:vAlign w:val="center"/>
          </w:tcPr>
          <w:p w14:paraId="300C3707" w14:textId="019CB24D" w:rsidR="00B328F1" w:rsidRDefault="00B328F1" w:rsidP="00B328F1">
            <w:pPr>
              <w:rPr>
                <w:rFonts w:cs="Arial"/>
                <w:color w:val="000000"/>
                <w:szCs w:val="20"/>
              </w:rPr>
            </w:pPr>
            <w:r w:rsidRPr="00732628">
              <w:rPr>
                <w:rFonts w:cs="Arial"/>
                <w:color w:val="000000"/>
                <w:szCs w:val="20"/>
              </w:rPr>
              <w:t>Patienten mit Schulterluxation</w:t>
            </w:r>
            <w:r>
              <w:rPr>
                <w:rFonts w:cs="Arial"/>
                <w:color w:val="000000"/>
                <w:szCs w:val="20"/>
              </w:rPr>
              <w:t xml:space="preserve"> anatomisch oder</w:t>
            </w:r>
            <w:r w:rsidRPr="00732628">
              <w:rPr>
                <w:rFonts w:cs="Arial"/>
                <w:color w:val="000000"/>
                <w:szCs w:val="20"/>
              </w:rPr>
              <w:t xml:space="preserve"> invers</w:t>
            </w:r>
            <w:r w:rsidRPr="00732628">
              <w:rPr>
                <w:rFonts w:cs="Arial"/>
                <w:color w:val="000000"/>
                <w:szCs w:val="20"/>
              </w:rPr>
              <w:br/>
            </w:r>
            <w:r w:rsidRPr="00732628">
              <w:rPr>
                <w:rFonts w:cs="Arial"/>
                <w:b/>
                <w:color w:val="000000"/>
                <w:szCs w:val="20"/>
              </w:rPr>
              <w:t>(Wechseleingriff</w:t>
            </w:r>
            <w:r>
              <w:rPr>
                <w:rFonts w:cs="Arial"/>
                <w:b/>
                <w:color w:val="000000"/>
                <w:szCs w:val="20"/>
              </w:rPr>
              <w:t xml:space="preserve"> ausgenommen vorbestehende Infekte</w:t>
            </w:r>
            <w:r w:rsidRPr="00732628">
              <w:rPr>
                <w:rFonts w:cs="Arial"/>
                <w:b/>
                <w:color w:val="000000"/>
                <w:szCs w:val="20"/>
              </w:rPr>
              <w:t>)</w:t>
            </w:r>
          </w:p>
        </w:tc>
        <w:tc>
          <w:tcPr>
            <w:tcW w:w="986" w:type="pct"/>
            <w:shd w:val="clear" w:color="auto" w:fill="auto"/>
            <w:vAlign w:val="center"/>
          </w:tcPr>
          <w:p w14:paraId="5FA7D1B8" w14:textId="0494E1D8" w:rsidR="00B328F1" w:rsidRDefault="00B328F1" w:rsidP="002F6B7D">
            <w:pPr>
              <w:jc w:val="center"/>
              <w:rPr>
                <w:rFonts w:cs="Arial"/>
                <w:color w:val="000000"/>
                <w:szCs w:val="20"/>
              </w:rPr>
            </w:pPr>
            <w:r>
              <w:rPr>
                <w:rFonts w:cs="Arial"/>
                <w:color w:val="000000"/>
                <w:szCs w:val="20"/>
              </w:rPr>
              <w:t xml:space="preserve">stationärer Aufenthalt </w:t>
            </w:r>
          </w:p>
        </w:tc>
        <w:tc>
          <w:tcPr>
            <w:tcW w:w="918" w:type="pct"/>
            <w:shd w:val="clear" w:color="auto" w:fill="auto"/>
            <w:vAlign w:val="center"/>
          </w:tcPr>
          <w:p w14:paraId="4425794D" w14:textId="77777777" w:rsidR="00B328F1" w:rsidRDefault="00B328F1" w:rsidP="002F6B7D">
            <w:pPr>
              <w:jc w:val="center"/>
              <w:rPr>
                <w:rFonts w:cs="Arial"/>
                <w:color w:val="000000"/>
                <w:szCs w:val="20"/>
              </w:rPr>
            </w:pPr>
            <w:r>
              <w:rPr>
                <w:rFonts w:cs="Arial"/>
                <w:color w:val="000000"/>
                <w:szCs w:val="20"/>
              </w:rPr>
              <w:t>≤ 10 %</w:t>
            </w:r>
          </w:p>
        </w:tc>
        <w:tc>
          <w:tcPr>
            <w:tcW w:w="1073" w:type="pct"/>
            <w:shd w:val="clear" w:color="auto" w:fill="auto"/>
            <w:vAlign w:val="center"/>
          </w:tcPr>
          <w:p w14:paraId="6CAB69AB" w14:textId="77777777" w:rsidR="00B328F1" w:rsidRDefault="00B328F1" w:rsidP="002F6B7D">
            <w:pPr>
              <w:jc w:val="center"/>
              <w:rPr>
                <w:rFonts w:cs="Arial"/>
                <w:color w:val="000000"/>
                <w:szCs w:val="20"/>
              </w:rPr>
            </w:pPr>
            <w:r>
              <w:rPr>
                <w:rFonts w:cs="Arial"/>
                <w:color w:val="000000"/>
                <w:szCs w:val="20"/>
              </w:rPr>
              <w:t>%-Angabe</w:t>
            </w:r>
          </w:p>
        </w:tc>
      </w:tr>
      <w:tr w:rsidR="00B328F1" w:rsidRPr="00A816E7" w14:paraId="18A56EAF" w14:textId="77777777" w:rsidTr="002F6B7D">
        <w:trPr>
          <w:trHeight w:val="28"/>
        </w:trPr>
        <w:tc>
          <w:tcPr>
            <w:tcW w:w="2023" w:type="pct"/>
            <w:shd w:val="clear" w:color="auto" w:fill="auto"/>
            <w:vAlign w:val="center"/>
          </w:tcPr>
          <w:p w14:paraId="6801E9A9" w14:textId="77777777" w:rsidR="00B328F1" w:rsidRPr="00732628" w:rsidRDefault="00B328F1" w:rsidP="00B328F1">
            <w:pPr>
              <w:rPr>
                <w:rFonts w:cs="Arial"/>
                <w:color w:val="000000"/>
                <w:szCs w:val="20"/>
              </w:rPr>
            </w:pPr>
            <w:r w:rsidRPr="00732628">
              <w:rPr>
                <w:rFonts w:cs="Arial"/>
                <w:color w:val="000000"/>
                <w:szCs w:val="20"/>
              </w:rPr>
              <w:lastRenderedPageBreak/>
              <w:t>Patienten mit Schulterluxation</w:t>
            </w:r>
            <w:r>
              <w:rPr>
                <w:rFonts w:cs="Arial"/>
                <w:color w:val="000000"/>
                <w:szCs w:val="20"/>
              </w:rPr>
              <w:t xml:space="preserve"> anatomisch oder</w:t>
            </w:r>
            <w:r w:rsidRPr="00732628">
              <w:rPr>
                <w:rFonts w:cs="Arial"/>
                <w:color w:val="000000"/>
                <w:szCs w:val="20"/>
              </w:rPr>
              <w:t xml:space="preserve"> invers</w:t>
            </w:r>
            <w:r w:rsidRPr="00732628">
              <w:rPr>
                <w:rFonts w:cs="Arial"/>
                <w:color w:val="000000"/>
                <w:szCs w:val="20"/>
              </w:rPr>
              <w:br/>
            </w:r>
            <w:r w:rsidRPr="00732628">
              <w:rPr>
                <w:rFonts w:cs="Arial"/>
                <w:b/>
                <w:color w:val="000000"/>
                <w:szCs w:val="20"/>
              </w:rPr>
              <w:t>(Wechseleingriff</w:t>
            </w:r>
            <w:r>
              <w:rPr>
                <w:rFonts w:cs="Arial"/>
                <w:b/>
                <w:color w:val="000000"/>
                <w:szCs w:val="20"/>
              </w:rPr>
              <w:t xml:space="preserve"> ausgenommen vorbestehende Infekte</w:t>
            </w:r>
            <w:r w:rsidRPr="00732628">
              <w:rPr>
                <w:rFonts w:cs="Arial"/>
                <w:b/>
                <w:color w:val="000000"/>
                <w:szCs w:val="20"/>
              </w:rPr>
              <w:t>)</w:t>
            </w:r>
          </w:p>
        </w:tc>
        <w:tc>
          <w:tcPr>
            <w:tcW w:w="986" w:type="pct"/>
            <w:shd w:val="clear" w:color="auto" w:fill="auto"/>
            <w:vAlign w:val="center"/>
          </w:tcPr>
          <w:p w14:paraId="2C6DD528" w14:textId="77777777" w:rsidR="00B328F1" w:rsidRDefault="00B328F1" w:rsidP="002F6B7D">
            <w:pPr>
              <w:jc w:val="center"/>
              <w:rPr>
                <w:rFonts w:cs="Arial"/>
                <w:color w:val="000000"/>
                <w:szCs w:val="20"/>
              </w:rPr>
            </w:pPr>
            <w:r>
              <w:t xml:space="preserve">Entlassung bis </w:t>
            </w:r>
            <w:r w:rsidRPr="0031652C">
              <w:t>90 Tage nach Index-OP</w:t>
            </w:r>
          </w:p>
        </w:tc>
        <w:tc>
          <w:tcPr>
            <w:tcW w:w="918" w:type="pct"/>
            <w:shd w:val="clear" w:color="auto" w:fill="auto"/>
            <w:vAlign w:val="center"/>
          </w:tcPr>
          <w:p w14:paraId="0C97346E" w14:textId="77777777" w:rsidR="00B328F1" w:rsidRDefault="00B328F1" w:rsidP="002F6B7D">
            <w:pPr>
              <w:jc w:val="center"/>
              <w:rPr>
                <w:rFonts w:cs="Arial"/>
                <w:color w:val="000000"/>
                <w:szCs w:val="20"/>
              </w:rPr>
            </w:pPr>
            <w:r w:rsidRPr="0031652C">
              <w:t>-</w:t>
            </w:r>
          </w:p>
        </w:tc>
        <w:tc>
          <w:tcPr>
            <w:tcW w:w="1073" w:type="pct"/>
            <w:shd w:val="clear" w:color="auto" w:fill="auto"/>
            <w:vAlign w:val="center"/>
          </w:tcPr>
          <w:p w14:paraId="1FC30BB9" w14:textId="77777777" w:rsidR="00B328F1" w:rsidRDefault="00B328F1" w:rsidP="002F6B7D">
            <w:pPr>
              <w:jc w:val="center"/>
              <w:rPr>
                <w:rFonts w:cs="Arial"/>
                <w:color w:val="000000"/>
                <w:szCs w:val="20"/>
              </w:rPr>
            </w:pPr>
            <w:r>
              <w:t>Falldokumentation - Darstellung im Audit</w:t>
            </w:r>
          </w:p>
        </w:tc>
      </w:tr>
      <w:tr w:rsidR="00B328F1" w:rsidRPr="00A816E7" w14:paraId="704A0D65" w14:textId="77777777" w:rsidTr="002F6B7D">
        <w:trPr>
          <w:trHeight w:val="1380"/>
        </w:trPr>
        <w:tc>
          <w:tcPr>
            <w:tcW w:w="2023" w:type="pct"/>
            <w:shd w:val="clear" w:color="auto" w:fill="auto"/>
            <w:vAlign w:val="center"/>
          </w:tcPr>
          <w:p w14:paraId="1D93E513" w14:textId="77777777" w:rsidR="00B328F1" w:rsidRDefault="00B328F1" w:rsidP="00B328F1">
            <w:pPr>
              <w:rPr>
                <w:rFonts w:cs="Arial"/>
                <w:color w:val="000000"/>
                <w:szCs w:val="20"/>
              </w:rPr>
            </w:pPr>
            <w:r>
              <w:rPr>
                <w:rFonts w:cs="Arial"/>
                <w:color w:val="000000"/>
                <w:szCs w:val="20"/>
              </w:rPr>
              <w:t xml:space="preserve">Infektionsrate </w:t>
            </w:r>
          </w:p>
          <w:p w14:paraId="4DC7D7E7" w14:textId="77777777" w:rsidR="00B328F1" w:rsidRDefault="00B328F1" w:rsidP="00B328F1">
            <w:pPr>
              <w:rPr>
                <w:rFonts w:cs="Arial"/>
                <w:color w:val="000000"/>
                <w:szCs w:val="20"/>
              </w:rPr>
            </w:pPr>
            <w:r w:rsidRPr="00A35890">
              <w:rPr>
                <w:rFonts w:cs="Arial"/>
                <w:b/>
                <w:color w:val="000000"/>
                <w:szCs w:val="20"/>
              </w:rPr>
              <w:t>(</w:t>
            </w:r>
            <w:proofErr w:type="spellStart"/>
            <w:r w:rsidRPr="00A35890">
              <w:rPr>
                <w:rFonts w:cs="Arial"/>
                <w:b/>
                <w:color w:val="000000"/>
                <w:szCs w:val="20"/>
              </w:rPr>
              <w:t>Primärendoprothetik</w:t>
            </w:r>
            <w:proofErr w:type="spellEnd"/>
            <w:r>
              <w:rPr>
                <w:rFonts w:cs="Arial"/>
                <w:b/>
                <w:color w:val="000000"/>
                <w:szCs w:val="20"/>
              </w:rPr>
              <w:t xml:space="preserve"> inklusive </w:t>
            </w:r>
            <w:proofErr w:type="spellStart"/>
            <w:r>
              <w:rPr>
                <w:rFonts w:cs="Arial"/>
                <w:b/>
                <w:color w:val="000000"/>
                <w:szCs w:val="20"/>
              </w:rPr>
              <w:t>Frakturendoprothetik</w:t>
            </w:r>
            <w:proofErr w:type="spellEnd"/>
            <w:r>
              <w:rPr>
                <w:rFonts w:cs="Arial"/>
                <w:b/>
                <w:color w:val="000000"/>
                <w:szCs w:val="20"/>
              </w:rPr>
              <w:t xml:space="preserve"> und Frakturfolgezustände </w:t>
            </w:r>
            <w:r>
              <w:rPr>
                <w:rFonts w:cs="Arial"/>
                <w:b/>
                <w:color w:val="000000"/>
                <w:szCs w:val="20"/>
              </w:rPr>
              <w:br/>
              <w:t>ausgenommen vorbestehende Infekte oder Kontamination</w:t>
            </w:r>
            <w:r w:rsidRPr="00A35890">
              <w:rPr>
                <w:rFonts w:cs="Arial"/>
                <w:b/>
                <w:color w:val="000000"/>
                <w:szCs w:val="20"/>
              </w:rPr>
              <w:t>)</w:t>
            </w:r>
          </w:p>
        </w:tc>
        <w:tc>
          <w:tcPr>
            <w:tcW w:w="986" w:type="pct"/>
            <w:shd w:val="clear" w:color="auto" w:fill="auto"/>
            <w:vAlign w:val="center"/>
          </w:tcPr>
          <w:p w14:paraId="06B29622" w14:textId="77777777" w:rsidR="00B328F1" w:rsidRDefault="00B328F1" w:rsidP="002F6B7D">
            <w:pPr>
              <w:jc w:val="center"/>
              <w:rPr>
                <w:rFonts w:cs="Arial"/>
                <w:color w:val="000000"/>
                <w:szCs w:val="20"/>
              </w:rPr>
            </w:pPr>
            <w:r w:rsidRPr="00904293">
              <w:rPr>
                <w:rFonts w:cs="Arial"/>
                <w:color w:val="000000"/>
                <w:szCs w:val="20"/>
              </w:rPr>
              <w:t xml:space="preserve">stationärer Aufenthalt </w:t>
            </w:r>
            <w:r w:rsidRPr="002F6B7D">
              <w:rPr>
                <w:rFonts w:cs="Arial"/>
                <w:b/>
                <w:bCs/>
                <w:color w:val="000000"/>
                <w:szCs w:val="20"/>
              </w:rPr>
              <w:t>inklusive</w:t>
            </w:r>
            <w:r w:rsidRPr="00904293">
              <w:rPr>
                <w:rFonts w:cs="Arial"/>
                <w:color w:val="000000"/>
                <w:szCs w:val="20"/>
              </w:rPr>
              <w:t xml:space="preserve"> 90 Tage nach Index-OP</w:t>
            </w:r>
          </w:p>
        </w:tc>
        <w:tc>
          <w:tcPr>
            <w:tcW w:w="918" w:type="pct"/>
            <w:shd w:val="clear" w:color="auto" w:fill="auto"/>
            <w:vAlign w:val="center"/>
          </w:tcPr>
          <w:p w14:paraId="0C364855" w14:textId="77777777" w:rsidR="00B328F1" w:rsidRDefault="00B328F1" w:rsidP="002F6B7D">
            <w:pPr>
              <w:jc w:val="center"/>
              <w:rPr>
                <w:rFonts w:cs="Arial"/>
                <w:color w:val="000000"/>
                <w:szCs w:val="20"/>
              </w:rPr>
            </w:pPr>
            <w:r>
              <w:rPr>
                <w:rFonts w:cs="Arial"/>
                <w:color w:val="000000"/>
                <w:szCs w:val="20"/>
              </w:rPr>
              <w:t>≤ 2 %</w:t>
            </w:r>
          </w:p>
          <w:p w14:paraId="19819E47" w14:textId="77777777" w:rsidR="00B328F1" w:rsidRDefault="00B328F1" w:rsidP="002F6B7D">
            <w:pPr>
              <w:jc w:val="center"/>
              <w:rPr>
                <w:rFonts w:cs="Arial"/>
                <w:color w:val="000000"/>
                <w:szCs w:val="20"/>
              </w:rPr>
            </w:pPr>
          </w:p>
        </w:tc>
        <w:tc>
          <w:tcPr>
            <w:tcW w:w="1073" w:type="pct"/>
            <w:shd w:val="clear" w:color="auto" w:fill="auto"/>
            <w:vAlign w:val="center"/>
          </w:tcPr>
          <w:p w14:paraId="1CA1C284" w14:textId="77777777" w:rsidR="00B328F1" w:rsidRDefault="00B328F1" w:rsidP="002F6B7D">
            <w:pPr>
              <w:jc w:val="center"/>
              <w:rPr>
                <w:rFonts w:cs="Arial"/>
                <w:color w:val="000000"/>
                <w:szCs w:val="20"/>
              </w:rPr>
            </w:pPr>
            <w:r>
              <w:rPr>
                <w:rFonts w:cs="Arial"/>
                <w:color w:val="000000"/>
                <w:szCs w:val="20"/>
              </w:rPr>
              <w:t>%-Angabe</w:t>
            </w:r>
          </w:p>
          <w:p w14:paraId="04B008B0" w14:textId="77777777" w:rsidR="00B328F1" w:rsidRDefault="00B328F1" w:rsidP="002F6B7D">
            <w:pPr>
              <w:jc w:val="center"/>
              <w:rPr>
                <w:rFonts w:cs="Arial"/>
                <w:color w:val="000000"/>
                <w:szCs w:val="20"/>
              </w:rPr>
            </w:pPr>
          </w:p>
        </w:tc>
      </w:tr>
      <w:tr w:rsidR="00B328F1" w:rsidRPr="00A816E7" w14:paraId="58FEE816" w14:textId="77777777" w:rsidTr="002F6B7D">
        <w:trPr>
          <w:trHeight w:val="28"/>
        </w:trPr>
        <w:tc>
          <w:tcPr>
            <w:tcW w:w="2023" w:type="pct"/>
            <w:shd w:val="clear" w:color="auto" w:fill="auto"/>
            <w:vAlign w:val="center"/>
          </w:tcPr>
          <w:p w14:paraId="63F0C424" w14:textId="77777777" w:rsidR="00B328F1" w:rsidRDefault="00B328F1" w:rsidP="00B328F1">
            <w:pPr>
              <w:rPr>
                <w:rFonts w:cs="Arial"/>
                <w:color w:val="000000"/>
                <w:szCs w:val="20"/>
              </w:rPr>
            </w:pPr>
            <w:r>
              <w:rPr>
                <w:rFonts w:cs="Arial"/>
                <w:color w:val="000000"/>
                <w:szCs w:val="20"/>
              </w:rPr>
              <w:t xml:space="preserve">Infektionsrate </w:t>
            </w:r>
            <w:r>
              <w:rPr>
                <w:rFonts w:cs="Arial"/>
                <w:color w:val="000000"/>
                <w:szCs w:val="20"/>
              </w:rPr>
              <w:br/>
            </w:r>
            <w:r w:rsidRPr="00A35890">
              <w:rPr>
                <w:rFonts w:cs="Arial"/>
                <w:b/>
                <w:color w:val="000000"/>
                <w:szCs w:val="20"/>
              </w:rPr>
              <w:t>(</w:t>
            </w:r>
            <w:r>
              <w:rPr>
                <w:rFonts w:cs="Arial"/>
                <w:b/>
                <w:color w:val="000000"/>
                <w:szCs w:val="20"/>
              </w:rPr>
              <w:t>Wechseleingriff ausgenommen vorbestehende Infekte oder Kontamination</w:t>
            </w:r>
            <w:r w:rsidRPr="00A35890">
              <w:rPr>
                <w:rFonts w:cs="Arial"/>
                <w:b/>
                <w:color w:val="000000"/>
                <w:szCs w:val="20"/>
              </w:rPr>
              <w:t>)</w:t>
            </w:r>
          </w:p>
        </w:tc>
        <w:tc>
          <w:tcPr>
            <w:tcW w:w="986" w:type="pct"/>
            <w:shd w:val="clear" w:color="auto" w:fill="auto"/>
            <w:vAlign w:val="center"/>
          </w:tcPr>
          <w:p w14:paraId="26A17B03" w14:textId="77777777" w:rsidR="00B328F1" w:rsidRDefault="00B328F1" w:rsidP="002F6B7D">
            <w:pPr>
              <w:jc w:val="center"/>
              <w:rPr>
                <w:rFonts w:cs="Arial"/>
                <w:color w:val="000000"/>
                <w:szCs w:val="20"/>
              </w:rPr>
            </w:pPr>
            <w:r w:rsidRPr="00904293">
              <w:rPr>
                <w:rFonts w:cs="Arial"/>
                <w:color w:val="000000"/>
                <w:szCs w:val="20"/>
              </w:rPr>
              <w:t xml:space="preserve">stationärer Aufenthalt </w:t>
            </w:r>
            <w:r w:rsidRPr="002F6B7D">
              <w:rPr>
                <w:rFonts w:cs="Arial"/>
                <w:b/>
                <w:bCs/>
                <w:color w:val="000000"/>
                <w:szCs w:val="20"/>
              </w:rPr>
              <w:t>inklusive</w:t>
            </w:r>
            <w:r w:rsidRPr="00904293">
              <w:rPr>
                <w:rFonts w:cs="Arial"/>
                <w:color w:val="000000"/>
                <w:szCs w:val="20"/>
              </w:rPr>
              <w:t xml:space="preserve"> 90 Tage nach Index-OP</w:t>
            </w:r>
          </w:p>
        </w:tc>
        <w:tc>
          <w:tcPr>
            <w:tcW w:w="918" w:type="pct"/>
            <w:shd w:val="clear" w:color="auto" w:fill="auto"/>
            <w:vAlign w:val="center"/>
          </w:tcPr>
          <w:p w14:paraId="1BF8E514" w14:textId="0E177FD1" w:rsidR="00B328F1" w:rsidRDefault="002F6B7D" w:rsidP="002F6B7D">
            <w:pPr>
              <w:jc w:val="center"/>
              <w:rPr>
                <w:rFonts w:cs="Arial"/>
                <w:color w:val="000000"/>
                <w:szCs w:val="20"/>
              </w:rPr>
            </w:pPr>
            <w:r>
              <w:rPr>
                <w:rFonts w:cs="Arial"/>
                <w:color w:val="000000"/>
                <w:szCs w:val="20"/>
              </w:rPr>
              <w:t>≤</w:t>
            </w:r>
            <w:r w:rsidR="00B328F1">
              <w:rPr>
                <w:rFonts w:cs="Arial"/>
                <w:color w:val="000000"/>
                <w:szCs w:val="20"/>
              </w:rPr>
              <w:t xml:space="preserve"> 5 %</w:t>
            </w:r>
          </w:p>
        </w:tc>
        <w:tc>
          <w:tcPr>
            <w:tcW w:w="1073" w:type="pct"/>
            <w:shd w:val="clear" w:color="auto" w:fill="auto"/>
            <w:vAlign w:val="center"/>
          </w:tcPr>
          <w:p w14:paraId="3678F294" w14:textId="77777777" w:rsidR="00B328F1" w:rsidRDefault="00B328F1" w:rsidP="002F6B7D">
            <w:pPr>
              <w:jc w:val="center"/>
              <w:rPr>
                <w:rFonts w:cs="Arial"/>
                <w:color w:val="000000"/>
                <w:szCs w:val="20"/>
              </w:rPr>
            </w:pPr>
            <w:r>
              <w:rPr>
                <w:rFonts w:cs="Arial"/>
                <w:color w:val="000000"/>
                <w:szCs w:val="20"/>
              </w:rPr>
              <w:t>%-Angabe</w:t>
            </w:r>
          </w:p>
        </w:tc>
      </w:tr>
      <w:tr w:rsidR="00B328F1" w:rsidRPr="00A816E7" w14:paraId="7EB45916" w14:textId="77777777" w:rsidTr="002F6B7D">
        <w:trPr>
          <w:trHeight w:val="28"/>
        </w:trPr>
        <w:tc>
          <w:tcPr>
            <w:tcW w:w="2023" w:type="pct"/>
            <w:shd w:val="clear" w:color="auto" w:fill="auto"/>
            <w:vAlign w:val="center"/>
          </w:tcPr>
          <w:p w14:paraId="7F0B29CD" w14:textId="77777777" w:rsidR="00B328F1" w:rsidRPr="00526088" w:rsidRDefault="00B328F1" w:rsidP="00B328F1">
            <w:pPr>
              <w:rPr>
                <w:rFonts w:cs="Arial"/>
                <w:color w:val="000000"/>
                <w:szCs w:val="20"/>
              </w:rPr>
            </w:pPr>
            <w:r w:rsidRPr="00526088">
              <w:rPr>
                <w:rFonts w:cs="Arial"/>
                <w:color w:val="000000"/>
                <w:szCs w:val="20"/>
              </w:rPr>
              <w:t xml:space="preserve">Neurologische Komplikationen </w:t>
            </w:r>
          </w:p>
          <w:p w14:paraId="03162676" w14:textId="77777777" w:rsidR="00B328F1" w:rsidRPr="00526088" w:rsidRDefault="00B328F1" w:rsidP="00B328F1">
            <w:pPr>
              <w:rPr>
                <w:rFonts w:cs="Arial"/>
                <w:b/>
                <w:color w:val="000000"/>
                <w:szCs w:val="20"/>
              </w:rPr>
            </w:pPr>
            <w:r w:rsidRPr="00526088">
              <w:rPr>
                <w:rFonts w:cs="Arial"/>
                <w:b/>
                <w:color w:val="000000"/>
                <w:szCs w:val="20"/>
              </w:rPr>
              <w:t>(</w:t>
            </w:r>
            <w:proofErr w:type="spellStart"/>
            <w:r w:rsidRPr="00526088">
              <w:rPr>
                <w:rFonts w:cs="Arial"/>
                <w:b/>
                <w:color w:val="000000"/>
                <w:szCs w:val="20"/>
              </w:rPr>
              <w:t>Primärendoprothetik</w:t>
            </w:r>
            <w:proofErr w:type="spellEnd"/>
            <w:r w:rsidRPr="00526088">
              <w:rPr>
                <w:rFonts w:cs="Arial"/>
                <w:b/>
                <w:color w:val="000000"/>
                <w:szCs w:val="20"/>
              </w:rPr>
              <w:t xml:space="preserve"> inklusive </w:t>
            </w:r>
            <w:proofErr w:type="spellStart"/>
            <w:r w:rsidRPr="00526088">
              <w:rPr>
                <w:rFonts w:cs="Arial"/>
                <w:b/>
                <w:color w:val="000000"/>
                <w:szCs w:val="20"/>
              </w:rPr>
              <w:t>Frakturendoprothetik</w:t>
            </w:r>
            <w:proofErr w:type="spellEnd"/>
            <w:r w:rsidRPr="00526088">
              <w:rPr>
                <w:rFonts w:cs="Arial"/>
                <w:b/>
                <w:color w:val="000000"/>
                <w:szCs w:val="20"/>
              </w:rPr>
              <w:t xml:space="preserve"> und Frakturfolgezustände)</w:t>
            </w:r>
          </w:p>
        </w:tc>
        <w:tc>
          <w:tcPr>
            <w:tcW w:w="986" w:type="pct"/>
            <w:shd w:val="clear" w:color="auto" w:fill="auto"/>
            <w:vAlign w:val="center"/>
          </w:tcPr>
          <w:p w14:paraId="03CE41E1" w14:textId="4F62953F" w:rsidR="00B328F1" w:rsidRDefault="00B328F1"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1AC21362" w14:textId="77777777" w:rsidR="00B328F1" w:rsidRDefault="00B328F1" w:rsidP="002F6B7D">
            <w:pPr>
              <w:jc w:val="center"/>
              <w:rPr>
                <w:rFonts w:cs="Arial"/>
                <w:color w:val="000000"/>
                <w:szCs w:val="20"/>
              </w:rPr>
            </w:pPr>
            <w:r>
              <w:rPr>
                <w:rFonts w:cs="Arial"/>
                <w:color w:val="000000"/>
                <w:szCs w:val="20"/>
              </w:rPr>
              <w:t>≤</w:t>
            </w:r>
            <w:r w:rsidRPr="002F6FE3">
              <w:rPr>
                <w:rFonts w:cs="Arial"/>
                <w:color w:val="000000"/>
                <w:szCs w:val="20"/>
              </w:rPr>
              <w:t xml:space="preserve"> 2 % temporär</w:t>
            </w:r>
          </w:p>
        </w:tc>
        <w:tc>
          <w:tcPr>
            <w:tcW w:w="1073" w:type="pct"/>
            <w:shd w:val="clear" w:color="auto" w:fill="auto"/>
            <w:vAlign w:val="center"/>
          </w:tcPr>
          <w:p w14:paraId="226E5B61" w14:textId="77777777" w:rsidR="00B328F1" w:rsidRDefault="00B328F1" w:rsidP="002F6B7D">
            <w:pPr>
              <w:jc w:val="center"/>
              <w:rPr>
                <w:rFonts w:cs="Arial"/>
                <w:color w:val="000000"/>
                <w:szCs w:val="20"/>
              </w:rPr>
            </w:pPr>
            <w:r>
              <w:rPr>
                <w:rFonts w:cs="Arial"/>
                <w:color w:val="000000"/>
                <w:szCs w:val="20"/>
              </w:rPr>
              <w:t>%-Angabe</w:t>
            </w:r>
          </w:p>
        </w:tc>
      </w:tr>
      <w:tr w:rsidR="00B328F1" w:rsidRPr="00A816E7" w14:paraId="0EEF5BBE" w14:textId="77777777" w:rsidTr="002F6B7D">
        <w:trPr>
          <w:trHeight w:val="28"/>
        </w:trPr>
        <w:tc>
          <w:tcPr>
            <w:tcW w:w="2023" w:type="pct"/>
            <w:shd w:val="clear" w:color="auto" w:fill="auto"/>
            <w:vAlign w:val="center"/>
          </w:tcPr>
          <w:p w14:paraId="24872861" w14:textId="77777777" w:rsidR="00B328F1" w:rsidRPr="00526088" w:rsidRDefault="00B328F1" w:rsidP="00B328F1">
            <w:pPr>
              <w:rPr>
                <w:rFonts w:cs="Arial"/>
                <w:color w:val="000000"/>
                <w:szCs w:val="20"/>
              </w:rPr>
            </w:pPr>
            <w:r w:rsidRPr="00526088">
              <w:rPr>
                <w:rFonts w:cs="Arial"/>
                <w:color w:val="000000"/>
                <w:szCs w:val="20"/>
              </w:rPr>
              <w:t xml:space="preserve">Neurologische Komplikationen </w:t>
            </w:r>
          </w:p>
          <w:p w14:paraId="61EBF027" w14:textId="77777777" w:rsidR="00B328F1" w:rsidRPr="00526088" w:rsidRDefault="00B328F1" w:rsidP="00B328F1">
            <w:pPr>
              <w:rPr>
                <w:rFonts w:cs="Arial"/>
                <w:color w:val="000000"/>
                <w:szCs w:val="20"/>
              </w:rPr>
            </w:pPr>
            <w:r w:rsidRPr="00526088">
              <w:rPr>
                <w:rFonts w:cs="Arial"/>
                <w:b/>
                <w:color w:val="000000"/>
                <w:szCs w:val="20"/>
              </w:rPr>
              <w:t>(</w:t>
            </w:r>
            <w:proofErr w:type="spellStart"/>
            <w:r w:rsidRPr="00526088">
              <w:rPr>
                <w:rFonts w:cs="Arial"/>
                <w:b/>
                <w:color w:val="000000"/>
                <w:szCs w:val="20"/>
              </w:rPr>
              <w:t>Primärendoprothetik</w:t>
            </w:r>
            <w:proofErr w:type="spellEnd"/>
            <w:r w:rsidRPr="00526088">
              <w:rPr>
                <w:rFonts w:cs="Arial"/>
                <w:b/>
                <w:color w:val="000000"/>
                <w:szCs w:val="20"/>
              </w:rPr>
              <w:t xml:space="preserve"> inklusive </w:t>
            </w:r>
            <w:proofErr w:type="spellStart"/>
            <w:r w:rsidRPr="00526088">
              <w:rPr>
                <w:rFonts w:cs="Arial"/>
                <w:b/>
                <w:color w:val="000000"/>
                <w:szCs w:val="20"/>
              </w:rPr>
              <w:t>Frakturendoprothetik</w:t>
            </w:r>
            <w:proofErr w:type="spellEnd"/>
            <w:r w:rsidRPr="00526088">
              <w:rPr>
                <w:rFonts w:cs="Arial"/>
                <w:b/>
                <w:color w:val="000000"/>
                <w:szCs w:val="20"/>
              </w:rPr>
              <w:t xml:space="preserve"> und Frakturfolgezustände)</w:t>
            </w:r>
          </w:p>
        </w:tc>
        <w:tc>
          <w:tcPr>
            <w:tcW w:w="986" w:type="pct"/>
            <w:shd w:val="clear" w:color="auto" w:fill="auto"/>
            <w:vAlign w:val="center"/>
          </w:tcPr>
          <w:p w14:paraId="3368EA2D" w14:textId="77777777" w:rsidR="00B328F1" w:rsidRDefault="00B328F1" w:rsidP="002F6B7D">
            <w:pPr>
              <w:jc w:val="center"/>
              <w:rPr>
                <w:rFonts w:cs="Arial"/>
                <w:color w:val="000000"/>
                <w:szCs w:val="20"/>
              </w:rPr>
            </w:pPr>
            <w:r>
              <w:t xml:space="preserve">Entlassung bis </w:t>
            </w:r>
            <w:r w:rsidRPr="0031652C">
              <w:t>90 Tage nach Index-OP</w:t>
            </w:r>
          </w:p>
        </w:tc>
        <w:tc>
          <w:tcPr>
            <w:tcW w:w="918" w:type="pct"/>
            <w:shd w:val="clear" w:color="auto" w:fill="auto"/>
            <w:vAlign w:val="center"/>
          </w:tcPr>
          <w:p w14:paraId="5AEC8A4D" w14:textId="77777777" w:rsidR="00B328F1" w:rsidRDefault="00B328F1" w:rsidP="002F6B7D">
            <w:pPr>
              <w:jc w:val="center"/>
              <w:rPr>
                <w:rFonts w:cs="Arial"/>
                <w:color w:val="000000"/>
                <w:szCs w:val="20"/>
              </w:rPr>
            </w:pPr>
            <w:r w:rsidRPr="0031652C">
              <w:t>-</w:t>
            </w:r>
          </w:p>
        </w:tc>
        <w:tc>
          <w:tcPr>
            <w:tcW w:w="1073" w:type="pct"/>
            <w:shd w:val="clear" w:color="auto" w:fill="auto"/>
            <w:vAlign w:val="center"/>
          </w:tcPr>
          <w:p w14:paraId="3F829087" w14:textId="77777777" w:rsidR="00B328F1" w:rsidRDefault="00B328F1" w:rsidP="002F6B7D">
            <w:pPr>
              <w:jc w:val="center"/>
              <w:rPr>
                <w:rFonts w:cs="Arial"/>
                <w:color w:val="000000"/>
                <w:szCs w:val="20"/>
              </w:rPr>
            </w:pPr>
            <w:r>
              <w:t>Falldokumentation - Darstellung im Audit</w:t>
            </w:r>
          </w:p>
        </w:tc>
      </w:tr>
      <w:tr w:rsidR="00B328F1" w:rsidRPr="00A816E7" w14:paraId="593EC341" w14:textId="77777777" w:rsidTr="002F6B7D">
        <w:trPr>
          <w:trHeight w:val="28"/>
        </w:trPr>
        <w:tc>
          <w:tcPr>
            <w:tcW w:w="2023" w:type="pct"/>
            <w:shd w:val="clear" w:color="auto" w:fill="auto"/>
            <w:vAlign w:val="center"/>
          </w:tcPr>
          <w:p w14:paraId="0F9F538E" w14:textId="0CD0B70B" w:rsidR="00B328F1" w:rsidRPr="00526088" w:rsidRDefault="00B328F1" w:rsidP="00B328F1">
            <w:pPr>
              <w:rPr>
                <w:rFonts w:cs="Arial"/>
                <w:color w:val="000000"/>
                <w:szCs w:val="20"/>
              </w:rPr>
            </w:pPr>
            <w:r w:rsidRPr="00526088">
              <w:rPr>
                <w:rFonts w:cs="Arial"/>
                <w:color w:val="000000"/>
                <w:szCs w:val="20"/>
              </w:rPr>
              <w:t xml:space="preserve">Neurologische Komplikationen anatomisch oder invers </w:t>
            </w:r>
          </w:p>
          <w:p w14:paraId="6E5525A8" w14:textId="77777777" w:rsidR="00B328F1" w:rsidRPr="00526088" w:rsidRDefault="00B328F1" w:rsidP="00B328F1">
            <w:pPr>
              <w:rPr>
                <w:rFonts w:cs="Arial"/>
                <w:b/>
                <w:color w:val="000000"/>
                <w:szCs w:val="20"/>
              </w:rPr>
            </w:pPr>
            <w:r w:rsidRPr="00526088">
              <w:rPr>
                <w:rFonts w:cs="Arial"/>
                <w:b/>
                <w:color w:val="000000"/>
                <w:szCs w:val="20"/>
              </w:rPr>
              <w:t>(Wechseleingriff)</w:t>
            </w:r>
          </w:p>
        </w:tc>
        <w:tc>
          <w:tcPr>
            <w:tcW w:w="986" w:type="pct"/>
            <w:shd w:val="clear" w:color="auto" w:fill="auto"/>
            <w:vAlign w:val="center"/>
          </w:tcPr>
          <w:p w14:paraId="53928B47" w14:textId="1404692E" w:rsidR="00B328F1" w:rsidRDefault="00B328F1"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37F5F657" w14:textId="77777777" w:rsidR="00B328F1" w:rsidRDefault="00B328F1" w:rsidP="002F6B7D">
            <w:pPr>
              <w:jc w:val="center"/>
              <w:rPr>
                <w:rFonts w:cs="Arial"/>
                <w:color w:val="000000"/>
                <w:szCs w:val="20"/>
              </w:rPr>
            </w:pPr>
            <w:r>
              <w:rPr>
                <w:rFonts w:cs="Arial"/>
                <w:color w:val="000000"/>
                <w:szCs w:val="20"/>
              </w:rPr>
              <w:t>-</w:t>
            </w:r>
          </w:p>
        </w:tc>
        <w:tc>
          <w:tcPr>
            <w:tcW w:w="1073" w:type="pct"/>
            <w:shd w:val="clear" w:color="auto" w:fill="auto"/>
            <w:vAlign w:val="center"/>
          </w:tcPr>
          <w:p w14:paraId="71F82F62" w14:textId="77777777" w:rsidR="00B328F1" w:rsidRDefault="00B328F1" w:rsidP="002F6B7D">
            <w:pPr>
              <w:jc w:val="center"/>
              <w:rPr>
                <w:rFonts w:cs="Arial"/>
                <w:color w:val="000000"/>
                <w:szCs w:val="20"/>
              </w:rPr>
            </w:pPr>
            <w:r>
              <w:rPr>
                <w:rFonts w:cs="Arial"/>
                <w:color w:val="000000"/>
                <w:szCs w:val="20"/>
              </w:rPr>
              <w:t>Falldokumentation - Darstellung im Audit</w:t>
            </w:r>
          </w:p>
        </w:tc>
      </w:tr>
      <w:tr w:rsidR="00B328F1" w:rsidRPr="00A816E7" w14:paraId="69243245" w14:textId="77777777" w:rsidTr="002F6B7D">
        <w:trPr>
          <w:trHeight w:val="28"/>
        </w:trPr>
        <w:tc>
          <w:tcPr>
            <w:tcW w:w="2023" w:type="pct"/>
            <w:shd w:val="clear" w:color="auto" w:fill="auto"/>
            <w:vAlign w:val="center"/>
          </w:tcPr>
          <w:p w14:paraId="57D569CE" w14:textId="575D54D1" w:rsidR="00B328F1" w:rsidRPr="00526088" w:rsidRDefault="00B328F1" w:rsidP="00B328F1">
            <w:pPr>
              <w:rPr>
                <w:rFonts w:cs="Arial"/>
                <w:color w:val="000000"/>
                <w:szCs w:val="20"/>
              </w:rPr>
            </w:pPr>
            <w:r w:rsidRPr="00526088">
              <w:rPr>
                <w:rFonts w:cs="Arial"/>
                <w:color w:val="000000"/>
                <w:szCs w:val="20"/>
              </w:rPr>
              <w:t>Neurologische Komplikationen anatomisch oder invers</w:t>
            </w:r>
          </w:p>
          <w:p w14:paraId="3148F1D5" w14:textId="77777777" w:rsidR="00B328F1" w:rsidRPr="00526088" w:rsidRDefault="00B328F1" w:rsidP="00B328F1">
            <w:pPr>
              <w:rPr>
                <w:rFonts w:cs="Arial"/>
                <w:color w:val="000000"/>
                <w:szCs w:val="20"/>
              </w:rPr>
            </w:pPr>
            <w:r w:rsidRPr="00526088">
              <w:rPr>
                <w:rFonts w:cs="Arial"/>
                <w:b/>
                <w:color w:val="000000"/>
                <w:szCs w:val="20"/>
              </w:rPr>
              <w:t>(Wechseleingriff)</w:t>
            </w:r>
          </w:p>
        </w:tc>
        <w:tc>
          <w:tcPr>
            <w:tcW w:w="986" w:type="pct"/>
            <w:shd w:val="clear" w:color="auto" w:fill="auto"/>
            <w:vAlign w:val="center"/>
          </w:tcPr>
          <w:p w14:paraId="567244BB" w14:textId="77777777" w:rsidR="00B328F1" w:rsidRDefault="00B328F1" w:rsidP="002F6B7D">
            <w:pPr>
              <w:jc w:val="center"/>
              <w:rPr>
                <w:rFonts w:cs="Arial"/>
                <w:color w:val="000000"/>
                <w:szCs w:val="20"/>
              </w:rPr>
            </w:pPr>
            <w:r>
              <w:t xml:space="preserve">Entlassung bis </w:t>
            </w:r>
            <w:r w:rsidRPr="0031652C">
              <w:t>90 Tage nach Index-OP</w:t>
            </w:r>
          </w:p>
        </w:tc>
        <w:tc>
          <w:tcPr>
            <w:tcW w:w="918" w:type="pct"/>
            <w:shd w:val="clear" w:color="auto" w:fill="auto"/>
            <w:vAlign w:val="center"/>
          </w:tcPr>
          <w:p w14:paraId="78C3974B" w14:textId="77777777" w:rsidR="00B328F1" w:rsidRDefault="00B328F1" w:rsidP="002F6B7D">
            <w:pPr>
              <w:jc w:val="center"/>
              <w:rPr>
                <w:rFonts w:cs="Arial"/>
                <w:color w:val="000000"/>
                <w:szCs w:val="20"/>
              </w:rPr>
            </w:pPr>
            <w:r w:rsidRPr="0031652C">
              <w:t>-</w:t>
            </w:r>
          </w:p>
        </w:tc>
        <w:tc>
          <w:tcPr>
            <w:tcW w:w="1073" w:type="pct"/>
            <w:shd w:val="clear" w:color="auto" w:fill="auto"/>
            <w:vAlign w:val="center"/>
          </w:tcPr>
          <w:p w14:paraId="028FFE87" w14:textId="77777777" w:rsidR="00B328F1" w:rsidRDefault="00B328F1" w:rsidP="002F6B7D">
            <w:pPr>
              <w:jc w:val="center"/>
              <w:rPr>
                <w:rFonts w:cs="Arial"/>
                <w:color w:val="000000"/>
                <w:szCs w:val="20"/>
              </w:rPr>
            </w:pPr>
            <w:r>
              <w:t>Falldokumentation - Darstellung im Audit</w:t>
            </w:r>
          </w:p>
        </w:tc>
      </w:tr>
      <w:tr w:rsidR="00B328F1" w:rsidRPr="00A816E7" w14:paraId="14DB64C7" w14:textId="77777777" w:rsidTr="002F6B7D">
        <w:trPr>
          <w:trHeight w:val="28"/>
        </w:trPr>
        <w:tc>
          <w:tcPr>
            <w:tcW w:w="2023" w:type="pct"/>
            <w:shd w:val="clear" w:color="auto" w:fill="auto"/>
            <w:vAlign w:val="center"/>
          </w:tcPr>
          <w:p w14:paraId="2CA967DF" w14:textId="77777777" w:rsidR="00B328F1" w:rsidRDefault="00B328F1" w:rsidP="00B328F1">
            <w:pPr>
              <w:rPr>
                <w:rFonts w:cs="Arial"/>
                <w:color w:val="000000"/>
                <w:szCs w:val="20"/>
              </w:rPr>
            </w:pPr>
            <w:r>
              <w:rPr>
                <w:rFonts w:cs="Arial"/>
                <w:color w:val="000000"/>
                <w:szCs w:val="20"/>
              </w:rPr>
              <w:t xml:space="preserve">Schnitt-Naht-Zeit </w:t>
            </w:r>
          </w:p>
          <w:p w14:paraId="7A02A894" w14:textId="119CBF7F" w:rsidR="00B328F1" w:rsidRPr="00C363CE" w:rsidRDefault="00B328F1" w:rsidP="00B328F1">
            <w:pPr>
              <w:rPr>
                <w:rFonts w:cs="Arial"/>
                <w:b/>
                <w:color w:val="000000"/>
                <w:szCs w:val="20"/>
              </w:rPr>
            </w:pPr>
            <w:r w:rsidRPr="00C363CE">
              <w:rPr>
                <w:rFonts w:cs="Arial"/>
                <w:b/>
                <w:color w:val="000000"/>
                <w:szCs w:val="20"/>
              </w:rPr>
              <w:t>(</w:t>
            </w:r>
            <w:proofErr w:type="spellStart"/>
            <w:r w:rsidRPr="00C363CE">
              <w:rPr>
                <w:rFonts w:cs="Arial"/>
                <w:b/>
                <w:color w:val="000000"/>
                <w:szCs w:val="20"/>
              </w:rPr>
              <w:t>Primärendoprothetik</w:t>
            </w:r>
            <w:proofErr w:type="spellEnd"/>
            <w:r w:rsidRPr="00C363CE">
              <w:rPr>
                <w:rFonts w:cs="Arial"/>
                <w:b/>
                <w:color w:val="000000"/>
                <w:szCs w:val="20"/>
              </w:rPr>
              <w:t>)</w:t>
            </w:r>
            <w:r w:rsidR="002F6B7D">
              <w:rPr>
                <w:rFonts w:cs="Arial"/>
                <w:color w:val="000000"/>
                <w:szCs w:val="20"/>
              </w:rPr>
              <w:t xml:space="preserve"> *</w:t>
            </w:r>
          </w:p>
        </w:tc>
        <w:tc>
          <w:tcPr>
            <w:tcW w:w="986" w:type="pct"/>
            <w:shd w:val="clear" w:color="auto" w:fill="auto"/>
            <w:vAlign w:val="center"/>
          </w:tcPr>
          <w:p w14:paraId="530A3C69" w14:textId="77777777" w:rsidR="00B328F1" w:rsidRDefault="00B328F1" w:rsidP="002F6B7D">
            <w:pPr>
              <w:jc w:val="center"/>
              <w:rPr>
                <w:rFonts w:cs="Arial"/>
                <w:color w:val="000000"/>
                <w:szCs w:val="20"/>
              </w:rPr>
            </w:pPr>
            <w:r>
              <w:rPr>
                <w:rFonts w:cs="Arial"/>
                <w:color w:val="000000"/>
                <w:szCs w:val="20"/>
              </w:rPr>
              <w:t>stationärer Aufenthalt</w:t>
            </w:r>
          </w:p>
        </w:tc>
        <w:tc>
          <w:tcPr>
            <w:tcW w:w="918" w:type="pct"/>
            <w:shd w:val="clear" w:color="auto" w:fill="auto"/>
            <w:vAlign w:val="center"/>
          </w:tcPr>
          <w:p w14:paraId="4ABC71B8" w14:textId="31461D33" w:rsidR="00B328F1" w:rsidRDefault="002F6B7D" w:rsidP="002F6B7D">
            <w:pPr>
              <w:jc w:val="center"/>
              <w:rPr>
                <w:rFonts w:cs="Arial"/>
                <w:color w:val="000000"/>
                <w:szCs w:val="20"/>
              </w:rPr>
            </w:pPr>
            <w:r w:rsidRPr="007131D7">
              <w:rPr>
                <w:rFonts w:cs="Arial"/>
              </w:rPr>
              <w:t>≤</w:t>
            </w:r>
            <w:r w:rsidR="00526088" w:rsidRPr="00526088">
              <w:rPr>
                <w:rFonts w:cs="Arial"/>
                <w:color w:val="000000"/>
                <w:szCs w:val="20"/>
              </w:rPr>
              <w:t xml:space="preserve"> 5 % der Patienten weisen eine Operationsdauer von</w:t>
            </w:r>
            <w:r w:rsidR="00526088">
              <w:rPr>
                <w:rFonts w:cs="Arial"/>
                <w:color w:val="000000"/>
                <w:szCs w:val="20"/>
              </w:rPr>
              <w:t xml:space="preserve"> &gt;120 min auf</w:t>
            </w:r>
            <w:r>
              <w:rPr>
                <w:rFonts w:cs="Arial"/>
                <w:color w:val="000000"/>
                <w:szCs w:val="20"/>
              </w:rPr>
              <w:t xml:space="preserve"> </w:t>
            </w:r>
          </w:p>
        </w:tc>
        <w:tc>
          <w:tcPr>
            <w:tcW w:w="1073" w:type="pct"/>
            <w:shd w:val="clear" w:color="auto" w:fill="auto"/>
            <w:vAlign w:val="center"/>
          </w:tcPr>
          <w:p w14:paraId="3A637710" w14:textId="0A25473E" w:rsidR="00B328F1" w:rsidRDefault="00B328F1" w:rsidP="002F6B7D">
            <w:pPr>
              <w:jc w:val="center"/>
              <w:rPr>
                <w:rFonts w:cs="Arial"/>
                <w:color w:val="000000"/>
                <w:szCs w:val="20"/>
              </w:rPr>
            </w:pPr>
            <w:r>
              <w:rPr>
                <w:rFonts w:cs="Arial"/>
                <w:color w:val="000000"/>
                <w:szCs w:val="20"/>
              </w:rPr>
              <w:t>%-Angabe, ggf. Einzelfallbegründung (Darstellung im Audit)</w:t>
            </w:r>
          </w:p>
        </w:tc>
      </w:tr>
      <w:tr w:rsidR="00B328F1" w:rsidRPr="00A816E7" w14:paraId="72018573" w14:textId="77777777" w:rsidTr="002F6B7D">
        <w:trPr>
          <w:trHeight w:val="28"/>
        </w:trPr>
        <w:tc>
          <w:tcPr>
            <w:tcW w:w="2023" w:type="pct"/>
            <w:shd w:val="clear" w:color="auto" w:fill="auto"/>
            <w:vAlign w:val="center"/>
          </w:tcPr>
          <w:p w14:paraId="3FB5D01A" w14:textId="77777777" w:rsidR="00B328F1" w:rsidRPr="007131D7" w:rsidRDefault="00B328F1" w:rsidP="00B328F1">
            <w:pPr>
              <w:rPr>
                <w:rFonts w:cs="Arial"/>
              </w:rPr>
            </w:pPr>
            <w:r w:rsidRPr="007131D7">
              <w:rPr>
                <w:rFonts w:cs="Arial"/>
              </w:rPr>
              <w:t>Revisionspflichtiges Hämatom</w:t>
            </w:r>
          </w:p>
          <w:p w14:paraId="3CFD5CEC" w14:textId="77777777" w:rsidR="00B328F1" w:rsidRPr="007131D7" w:rsidRDefault="00B328F1" w:rsidP="00B328F1">
            <w:pPr>
              <w:rPr>
                <w:rFonts w:cs="Arial"/>
                <w:szCs w:val="20"/>
              </w:rPr>
            </w:pPr>
            <w:r w:rsidRPr="007131D7">
              <w:rPr>
                <w:rFonts w:cs="Arial"/>
              </w:rPr>
              <w:t>(</w:t>
            </w:r>
            <w:proofErr w:type="spellStart"/>
            <w:r w:rsidRPr="007131D7">
              <w:rPr>
                <w:rFonts w:cs="Arial"/>
              </w:rPr>
              <w:t>Primärendoprothetik</w:t>
            </w:r>
            <w:proofErr w:type="spellEnd"/>
            <w:r w:rsidRPr="007131D7">
              <w:rPr>
                <w:rFonts w:cs="Arial"/>
              </w:rPr>
              <w:t xml:space="preserve"> inklusive </w:t>
            </w:r>
            <w:proofErr w:type="spellStart"/>
            <w:r w:rsidRPr="007131D7">
              <w:rPr>
                <w:rFonts w:cs="Arial"/>
              </w:rPr>
              <w:t>Frakturendoprothetik</w:t>
            </w:r>
            <w:proofErr w:type="spellEnd"/>
            <w:r w:rsidRPr="007131D7">
              <w:rPr>
                <w:rFonts w:cs="Arial"/>
              </w:rPr>
              <w:t xml:space="preserve"> und Frakturfolgezustände)</w:t>
            </w:r>
          </w:p>
        </w:tc>
        <w:tc>
          <w:tcPr>
            <w:tcW w:w="986" w:type="pct"/>
            <w:shd w:val="clear" w:color="auto" w:fill="auto"/>
            <w:vAlign w:val="center"/>
          </w:tcPr>
          <w:p w14:paraId="5EE29DA7" w14:textId="77777777" w:rsidR="00B328F1" w:rsidRPr="007131D7" w:rsidRDefault="00B328F1" w:rsidP="002F6B7D">
            <w:pPr>
              <w:jc w:val="center"/>
              <w:rPr>
                <w:rFonts w:cs="Arial"/>
                <w:szCs w:val="20"/>
              </w:rPr>
            </w:pPr>
            <w:r w:rsidRPr="007131D7">
              <w:rPr>
                <w:rFonts w:cs="Arial"/>
              </w:rPr>
              <w:t>stationärer Aufenthalt</w:t>
            </w:r>
          </w:p>
        </w:tc>
        <w:tc>
          <w:tcPr>
            <w:tcW w:w="918" w:type="pct"/>
            <w:shd w:val="clear" w:color="auto" w:fill="auto"/>
            <w:vAlign w:val="center"/>
          </w:tcPr>
          <w:p w14:paraId="36C6FA4B" w14:textId="77777777" w:rsidR="00B328F1" w:rsidRPr="007131D7" w:rsidRDefault="00B328F1" w:rsidP="002F6B7D">
            <w:pPr>
              <w:jc w:val="center"/>
              <w:rPr>
                <w:rFonts w:cs="Arial"/>
                <w:szCs w:val="20"/>
              </w:rPr>
            </w:pPr>
            <w:r w:rsidRPr="007131D7">
              <w:rPr>
                <w:rFonts w:cs="Arial"/>
              </w:rPr>
              <w:t>≤ 2 %</w:t>
            </w:r>
          </w:p>
        </w:tc>
        <w:tc>
          <w:tcPr>
            <w:tcW w:w="1073" w:type="pct"/>
            <w:shd w:val="clear" w:color="auto" w:fill="auto"/>
            <w:vAlign w:val="center"/>
          </w:tcPr>
          <w:p w14:paraId="0A7CD4EF" w14:textId="77777777" w:rsidR="00B328F1" w:rsidRPr="007131D7" w:rsidRDefault="00B328F1" w:rsidP="002F6B7D">
            <w:pPr>
              <w:jc w:val="center"/>
              <w:rPr>
                <w:rFonts w:cs="Arial"/>
                <w:szCs w:val="20"/>
              </w:rPr>
            </w:pPr>
            <w:r w:rsidRPr="007131D7">
              <w:rPr>
                <w:rFonts w:cs="Arial"/>
                <w:szCs w:val="20"/>
              </w:rPr>
              <w:t>%-Angabe</w:t>
            </w:r>
          </w:p>
        </w:tc>
      </w:tr>
      <w:bookmarkEnd w:id="162"/>
    </w:tbl>
    <w:p w14:paraId="3F69888F" w14:textId="77777777" w:rsidR="0004405C" w:rsidRDefault="0004405C" w:rsidP="00F90508">
      <w:pPr>
        <w:widowControl w:val="0"/>
        <w:spacing w:line="276" w:lineRule="auto"/>
        <w:jc w:val="both"/>
      </w:pPr>
    </w:p>
    <w:p w14:paraId="4EA8B27C" w14:textId="764359A9" w:rsidR="00B52A40" w:rsidRPr="00B52A40" w:rsidRDefault="00B52A40" w:rsidP="00F90508">
      <w:pPr>
        <w:widowControl w:val="0"/>
        <w:spacing w:line="276" w:lineRule="auto"/>
        <w:jc w:val="both"/>
        <w:rPr>
          <w:sz w:val="16"/>
          <w:szCs w:val="16"/>
        </w:rPr>
      </w:pPr>
      <w:r w:rsidRPr="00B52A40">
        <w:rPr>
          <w:sz w:val="16"/>
          <w:szCs w:val="16"/>
        </w:rPr>
        <w:t xml:space="preserve">* </w:t>
      </w:r>
      <w:r w:rsidR="00526088">
        <w:rPr>
          <w:sz w:val="16"/>
          <w:szCs w:val="16"/>
        </w:rPr>
        <w:t>M</w:t>
      </w:r>
      <w:r w:rsidRPr="00B52A40">
        <w:rPr>
          <w:sz w:val="16"/>
          <w:szCs w:val="16"/>
        </w:rPr>
        <w:t>üssen patientenspezifisch dokumentiert werden.</w:t>
      </w:r>
    </w:p>
    <w:p w14:paraId="38D42566" w14:textId="3C1AF1D6" w:rsidR="00850EDB" w:rsidRDefault="00526088" w:rsidP="008730D7">
      <w:pPr>
        <w:widowControl w:val="0"/>
        <w:spacing w:line="276" w:lineRule="auto"/>
        <w:jc w:val="both"/>
        <w:rPr>
          <w:sz w:val="16"/>
          <w:szCs w:val="16"/>
        </w:rPr>
      </w:pPr>
      <w:bookmarkStart w:id="163" w:name="_Toc487717758"/>
      <w:bookmarkStart w:id="164" w:name="_Toc498942892"/>
      <w:bookmarkStart w:id="165" w:name="_Toc498942914"/>
      <w:bookmarkStart w:id="166" w:name="_Toc498944379"/>
      <w:bookmarkStart w:id="167" w:name="_Toc505848492"/>
      <w:bookmarkStart w:id="168" w:name="_Toc505848514"/>
      <w:bookmarkStart w:id="169" w:name="_Toc505848642"/>
      <w:bookmarkStart w:id="170" w:name="_Toc505848715"/>
      <w:r>
        <w:rPr>
          <w:sz w:val="16"/>
          <w:szCs w:val="16"/>
        </w:rPr>
        <w:t>** Siehe Ausfüllhinweise</w:t>
      </w:r>
    </w:p>
    <w:p w14:paraId="3DAB988A" w14:textId="2E585A38" w:rsidR="007131D7" w:rsidRDefault="007131D7" w:rsidP="008730D7">
      <w:pPr>
        <w:widowControl w:val="0"/>
        <w:spacing w:line="276" w:lineRule="auto"/>
        <w:jc w:val="both"/>
        <w:rPr>
          <w:sz w:val="16"/>
          <w:szCs w:val="16"/>
        </w:rPr>
      </w:pPr>
    </w:p>
    <w:bookmarkEnd w:id="161"/>
    <w:bookmarkEnd w:id="163"/>
    <w:bookmarkEnd w:id="164"/>
    <w:bookmarkEnd w:id="165"/>
    <w:bookmarkEnd w:id="166"/>
    <w:bookmarkEnd w:id="167"/>
    <w:bookmarkEnd w:id="168"/>
    <w:bookmarkEnd w:id="169"/>
    <w:bookmarkEnd w:id="170"/>
    <w:p w14:paraId="0E89E22D" w14:textId="24820E9A" w:rsidR="002F6B7D" w:rsidRDefault="002F6B7D" w:rsidP="008730D7">
      <w:pPr>
        <w:widowControl w:val="0"/>
        <w:spacing w:line="276" w:lineRule="auto"/>
        <w:jc w:val="both"/>
        <w:rPr>
          <w:sz w:val="16"/>
          <w:szCs w:val="16"/>
        </w:rPr>
      </w:pPr>
    </w:p>
    <w:sectPr w:rsidR="002F6B7D" w:rsidSect="0004405C">
      <w:headerReference w:type="default" r:id="rId10"/>
      <w:footerReference w:type="default" r:id="rId11"/>
      <w:pgSz w:w="11906" w:h="16838"/>
      <w:pgMar w:top="1103" w:right="1106" w:bottom="85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F8CCB" w14:textId="77777777" w:rsidR="00E76108" w:rsidRDefault="00E76108" w:rsidP="003C40FF">
      <w:r>
        <w:separator/>
      </w:r>
    </w:p>
  </w:endnote>
  <w:endnote w:type="continuationSeparator" w:id="0">
    <w:p w14:paraId="0EFD94DD" w14:textId="77777777" w:rsidR="00E76108" w:rsidRDefault="00E76108" w:rsidP="003C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2CE0" w14:textId="77777777" w:rsidR="003F51D9" w:rsidRPr="006213D0" w:rsidRDefault="003F51D9" w:rsidP="0004405C">
    <w:pPr>
      <w:pStyle w:val="Fuzeile"/>
      <w:tabs>
        <w:tab w:val="clear" w:pos="9072"/>
        <w:tab w:val="left" w:pos="4536"/>
        <w:tab w:val="center" w:pos="9356"/>
        <w:tab w:val="right" w:pos="14884"/>
      </w:tabs>
      <w:rPr>
        <w:sz w:val="6"/>
        <w:szCs w:val="14"/>
      </w:rPr>
    </w:pPr>
  </w:p>
  <w:p w14:paraId="3EC16C29" w14:textId="4475E02E" w:rsidR="003F51D9" w:rsidRPr="000652B3" w:rsidRDefault="003F51D9" w:rsidP="0004405C">
    <w:pPr>
      <w:pStyle w:val="Fuzeile"/>
      <w:tabs>
        <w:tab w:val="clear" w:pos="9072"/>
        <w:tab w:val="left" w:pos="4536"/>
        <w:tab w:val="center" w:pos="9356"/>
        <w:tab w:val="right" w:pos="14884"/>
      </w:tabs>
      <w:rPr>
        <w:rFonts w:cs="Arial"/>
        <w:noProof/>
        <w:sz w:val="14"/>
        <w:szCs w:val="14"/>
      </w:rPr>
    </w:pP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FILENAME</w:instrText>
    </w:r>
    <w:r w:rsidRPr="00E00862">
      <w:rPr>
        <w:rFonts w:cs="Arial"/>
        <w:sz w:val="14"/>
        <w:szCs w:val="14"/>
      </w:rPr>
      <w:instrText xml:space="preserve"> </w:instrText>
    </w:r>
    <w:r w:rsidRPr="00E00862">
      <w:rPr>
        <w:rFonts w:cs="Arial"/>
        <w:sz w:val="14"/>
        <w:szCs w:val="14"/>
      </w:rPr>
      <w:fldChar w:fldCharType="separate"/>
    </w:r>
    <w:r w:rsidR="008A503D">
      <w:rPr>
        <w:rFonts w:cs="Arial"/>
        <w:noProof/>
        <w:sz w:val="14"/>
        <w:szCs w:val="14"/>
      </w:rPr>
      <w:t>_eb_schultermodul-L3 (201027)</w:t>
    </w:r>
    <w:r w:rsidRPr="00E00862">
      <w:rPr>
        <w:rFonts w:cs="Arial"/>
        <w:sz w:val="14"/>
        <w:szCs w:val="14"/>
      </w:rPr>
      <w:fldChar w:fldCharType="end"/>
    </w:r>
    <w:r>
      <w:rPr>
        <w:rFonts w:cs="Arial"/>
        <w:sz w:val="14"/>
        <w:szCs w:val="14"/>
      </w:rPr>
      <w:tab/>
      <w:t xml:space="preserve">© </w:t>
    </w:r>
    <w:proofErr w:type="spellStart"/>
    <w:r>
      <w:rPr>
        <w:rFonts w:cs="Arial"/>
        <w:sz w:val="14"/>
        <w:szCs w:val="14"/>
      </w:rPr>
      <w:t>EndoCert</w:t>
    </w:r>
    <w:proofErr w:type="spellEnd"/>
    <w:r>
      <w:rPr>
        <w:rFonts w:cs="Arial"/>
        <w:sz w:val="14"/>
        <w:szCs w:val="14"/>
      </w:rPr>
      <w:t xml:space="preserve"> 2020 </w:t>
    </w:r>
    <w:r>
      <w:rPr>
        <w:rFonts w:cs="Arial"/>
        <w:sz w:val="14"/>
        <w:szCs w:val="14"/>
      </w:rPr>
      <w:tab/>
    </w:r>
    <w:r w:rsidRPr="00E00862">
      <w:rPr>
        <w:rFonts w:cs="Arial"/>
        <w:sz w:val="14"/>
        <w:szCs w:val="14"/>
      </w:rPr>
      <w:t xml:space="preserve">Seite </w:t>
    </w: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PAGE</w:instrText>
    </w:r>
    <w:r w:rsidRPr="00E00862">
      <w:rPr>
        <w:rFonts w:cs="Arial"/>
        <w:sz w:val="14"/>
        <w:szCs w:val="14"/>
      </w:rPr>
      <w:instrText xml:space="preserve"> </w:instrText>
    </w:r>
    <w:r w:rsidRPr="00E00862">
      <w:rPr>
        <w:rFonts w:cs="Arial"/>
        <w:sz w:val="14"/>
        <w:szCs w:val="14"/>
      </w:rPr>
      <w:fldChar w:fldCharType="separate"/>
    </w:r>
    <w:r>
      <w:rPr>
        <w:rFonts w:cs="Arial"/>
        <w:noProof/>
        <w:sz w:val="14"/>
        <w:szCs w:val="14"/>
      </w:rPr>
      <w:t>12</w:t>
    </w:r>
    <w:r w:rsidRPr="00E00862">
      <w:rPr>
        <w:rFonts w:cs="Arial"/>
        <w:sz w:val="14"/>
        <w:szCs w:val="14"/>
      </w:rPr>
      <w:fldChar w:fldCharType="end"/>
    </w:r>
    <w:r w:rsidRPr="00E00862">
      <w:rPr>
        <w:rFonts w:cs="Arial"/>
        <w:sz w:val="14"/>
        <w:szCs w:val="14"/>
      </w:rPr>
      <w:t xml:space="preserve"> von </w:t>
    </w: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NUMPAGES</w:instrText>
    </w:r>
    <w:r w:rsidRPr="00E00862">
      <w:rPr>
        <w:rFonts w:cs="Arial"/>
        <w:sz w:val="14"/>
        <w:szCs w:val="14"/>
      </w:rPr>
      <w:instrText xml:space="preserve"> </w:instrText>
    </w:r>
    <w:r w:rsidRPr="00E00862">
      <w:rPr>
        <w:rFonts w:cs="Arial"/>
        <w:sz w:val="14"/>
        <w:szCs w:val="14"/>
      </w:rPr>
      <w:fldChar w:fldCharType="separate"/>
    </w:r>
    <w:r>
      <w:rPr>
        <w:rFonts w:cs="Arial"/>
        <w:noProof/>
        <w:sz w:val="14"/>
        <w:szCs w:val="14"/>
      </w:rPr>
      <w:t>12</w:t>
    </w:r>
    <w:r w:rsidRPr="00E00862">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1B1D4" w14:textId="77777777" w:rsidR="00E76108" w:rsidRDefault="00E76108" w:rsidP="003C40FF">
      <w:r>
        <w:separator/>
      </w:r>
    </w:p>
  </w:footnote>
  <w:footnote w:type="continuationSeparator" w:id="0">
    <w:p w14:paraId="5592022C" w14:textId="77777777" w:rsidR="00E76108" w:rsidRDefault="00E76108" w:rsidP="003C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9830" w14:textId="77777777" w:rsidR="003F51D9" w:rsidRDefault="003F51D9" w:rsidP="0004405C">
    <w:pPr>
      <w:pStyle w:val="Kopfzeile"/>
    </w:pPr>
    <w:r>
      <w:rPr>
        <w:noProof/>
      </w:rPr>
      <w:drawing>
        <wp:anchor distT="0" distB="0" distL="114300" distR="114300" simplePos="0" relativeHeight="251659264" behindDoc="0" locked="0" layoutInCell="1" allowOverlap="1" wp14:anchorId="16DF4EF3" wp14:editId="0FE48A29">
          <wp:simplePos x="0" y="0"/>
          <wp:positionH relativeFrom="column">
            <wp:posOffset>1270</wp:posOffset>
          </wp:positionH>
          <wp:positionV relativeFrom="paragraph">
            <wp:posOffset>-53975</wp:posOffset>
          </wp:positionV>
          <wp:extent cx="2427605" cy="508635"/>
          <wp:effectExtent l="0" t="0" r="0" b="5715"/>
          <wp:wrapNone/>
          <wp:docPr id="2" name="Grafik 1" descr="endocert_logo_R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ndocert_logo_R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760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C514B" w14:textId="77777777" w:rsidR="003F51D9" w:rsidRDefault="003F51D9" w:rsidP="0004405C">
    <w:pPr>
      <w:pStyle w:val="Kopfzeile"/>
    </w:pPr>
  </w:p>
  <w:p w14:paraId="2F07546F" w14:textId="77777777" w:rsidR="003F51D9" w:rsidRDefault="003F51D9" w:rsidP="0004405C">
    <w:pPr>
      <w:pStyle w:val="Kopfzeile"/>
    </w:pPr>
  </w:p>
  <w:p w14:paraId="473EE3EA" w14:textId="77777777" w:rsidR="003F51D9" w:rsidRPr="005728E3" w:rsidRDefault="003F51D9" w:rsidP="000440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00D1"/>
    <w:multiLevelType w:val="hybridMultilevel"/>
    <w:tmpl w:val="F2507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51A31"/>
    <w:multiLevelType w:val="hybridMultilevel"/>
    <w:tmpl w:val="DEA02E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5"/>
    <w:multiLevelType w:val="hybridMultilevel"/>
    <w:tmpl w:val="CE46CEE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B485D35"/>
    <w:multiLevelType w:val="hybridMultilevel"/>
    <w:tmpl w:val="255EC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CA44F1"/>
    <w:multiLevelType w:val="hybridMultilevel"/>
    <w:tmpl w:val="4754D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140B1E"/>
    <w:multiLevelType w:val="hybridMultilevel"/>
    <w:tmpl w:val="426A34D8"/>
    <w:lvl w:ilvl="0" w:tplc="0407000F">
      <w:start w:val="1"/>
      <w:numFmt w:val="decimal"/>
      <w:lvlText w:val="%1."/>
      <w:lvlJc w:val="left"/>
      <w:pPr>
        <w:ind w:left="714" w:hanging="360"/>
      </w:pPr>
    </w:lvl>
    <w:lvl w:ilvl="1" w:tplc="04070019" w:tentative="1">
      <w:start w:val="1"/>
      <w:numFmt w:val="lowerLetter"/>
      <w:lvlText w:val="%2."/>
      <w:lvlJc w:val="left"/>
      <w:pPr>
        <w:ind w:left="1434" w:hanging="360"/>
      </w:pPr>
    </w:lvl>
    <w:lvl w:ilvl="2" w:tplc="0407001B" w:tentative="1">
      <w:start w:val="1"/>
      <w:numFmt w:val="lowerRoman"/>
      <w:lvlText w:val="%3."/>
      <w:lvlJc w:val="right"/>
      <w:pPr>
        <w:ind w:left="2154" w:hanging="180"/>
      </w:pPr>
    </w:lvl>
    <w:lvl w:ilvl="3" w:tplc="0407000F" w:tentative="1">
      <w:start w:val="1"/>
      <w:numFmt w:val="decimal"/>
      <w:lvlText w:val="%4."/>
      <w:lvlJc w:val="left"/>
      <w:pPr>
        <w:ind w:left="2874" w:hanging="360"/>
      </w:pPr>
    </w:lvl>
    <w:lvl w:ilvl="4" w:tplc="04070019" w:tentative="1">
      <w:start w:val="1"/>
      <w:numFmt w:val="lowerLetter"/>
      <w:lvlText w:val="%5."/>
      <w:lvlJc w:val="left"/>
      <w:pPr>
        <w:ind w:left="3594" w:hanging="360"/>
      </w:pPr>
    </w:lvl>
    <w:lvl w:ilvl="5" w:tplc="0407001B" w:tentative="1">
      <w:start w:val="1"/>
      <w:numFmt w:val="lowerRoman"/>
      <w:lvlText w:val="%6."/>
      <w:lvlJc w:val="right"/>
      <w:pPr>
        <w:ind w:left="4314" w:hanging="180"/>
      </w:pPr>
    </w:lvl>
    <w:lvl w:ilvl="6" w:tplc="0407000F" w:tentative="1">
      <w:start w:val="1"/>
      <w:numFmt w:val="decimal"/>
      <w:lvlText w:val="%7."/>
      <w:lvlJc w:val="left"/>
      <w:pPr>
        <w:ind w:left="5034" w:hanging="360"/>
      </w:pPr>
    </w:lvl>
    <w:lvl w:ilvl="7" w:tplc="04070019" w:tentative="1">
      <w:start w:val="1"/>
      <w:numFmt w:val="lowerLetter"/>
      <w:lvlText w:val="%8."/>
      <w:lvlJc w:val="left"/>
      <w:pPr>
        <w:ind w:left="5754" w:hanging="360"/>
      </w:pPr>
    </w:lvl>
    <w:lvl w:ilvl="8" w:tplc="0407001B" w:tentative="1">
      <w:start w:val="1"/>
      <w:numFmt w:val="lowerRoman"/>
      <w:lvlText w:val="%9."/>
      <w:lvlJc w:val="right"/>
      <w:pPr>
        <w:ind w:left="6474" w:hanging="180"/>
      </w:pPr>
    </w:lvl>
  </w:abstractNum>
  <w:abstractNum w:abstractNumId="6" w15:restartNumberingAfterBreak="0">
    <w:nsid w:val="20EB00D5"/>
    <w:multiLevelType w:val="hybridMultilevel"/>
    <w:tmpl w:val="2B0A6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6D0BBD"/>
    <w:multiLevelType w:val="hybridMultilevel"/>
    <w:tmpl w:val="F320D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EF63D8"/>
    <w:multiLevelType w:val="hybridMultilevel"/>
    <w:tmpl w:val="314A5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F0527"/>
    <w:multiLevelType w:val="hybridMultilevel"/>
    <w:tmpl w:val="621AE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02241E"/>
    <w:multiLevelType w:val="hybridMultilevel"/>
    <w:tmpl w:val="0C8EE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2B2497"/>
    <w:multiLevelType w:val="hybridMultilevel"/>
    <w:tmpl w:val="DCB6F2F4"/>
    <w:lvl w:ilvl="0" w:tplc="5218EEE8">
      <w:start w:val="9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8943A8"/>
    <w:multiLevelType w:val="hybridMultilevel"/>
    <w:tmpl w:val="7C763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1776D2"/>
    <w:multiLevelType w:val="hybridMultilevel"/>
    <w:tmpl w:val="57C82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BF280B"/>
    <w:multiLevelType w:val="hybridMultilevel"/>
    <w:tmpl w:val="D9F2B16A"/>
    <w:lvl w:ilvl="0" w:tplc="61C2BC36">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7675AD"/>
    <w:multiLevelType w:val="hybridMultilevel"/>
    <w:tmpl w:val="5EE86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890FC1"/>
    <w:multiLevelType w:val="hybridMultilevel"/>
    <w:tmpl w:val="487C5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E36D41"/>
    <w:multiLevelType w:val="hybridMultilevel"/>
    <w:tmpl w:val="6C7E8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D74656"/>
    <w:multiLevelType w:val="hybridMultilevel"/>
    <w:tmpl w:val="0F8238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A06E78"/>
    <w:multiLevelType w:val="hybridMultilevel"/>
    <w:tmpl w:val="77AA1F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0B7385"/>
    <w:multiLevelType w:val="hybridMultilevel"/>
    <w:tmpl w:val="E74A8CA0"/>
    <w:lvl w:ilvl="0" w:tplc="2DCEB59E">
      <w:start w:val="1"/>
      <w:numFmt w:val="bullet"/>
      <w:pStyle w:val="Aufzhlung"/>
      <w:lvlText w:val=""/>
      <w:lvlJc w:val="left"/>
      <w:pPr>
        <w:ind w:left="6828" w:hanging="360"/>
      </w:pPr>
      <w:rPr>
        <w:rFonts w:ascii="Symbol" w:hAnsi="Symbol" w:hint="default"/>
      </w:rPr>
    </w:lvl>
    <w:lvl w:ilvl="1" w:tplc="04070019" w:tentative="1">
      <w:start w:val="1"/>
      <w:numFmt w:val="lowerLetter"/>
      <w:lvlText w:val="%2."/>
      <w:lvlJc w:val="left"/>
      <w:pPr>
        <w:ind w:left="7548" w:hanging="360"/>
      </w:pPr>
    </w:lvl>
    <w:lvl w:ilvl="2" w:tplc="0407001B" w:tentative="1">
      <w:start w:val="1"/>
      <w:numFmt w:val="lowerRoman"/>
      <w:lvlText w:val="%3."/>
      <w:lvlJc w:val="right"/>
      <w:pPr>
        <w:ind w:left="8268" w:hanging="180"/>
      </w:pPr>
    </w:lvl>
    <w:lvl w:ilvl="3" w:tplc="0407000F" w:tentative="1">
      <w:start w:val="1"/>
      <w:numFmt w:val="decimal"/>
      <w:lvlText w:val="%4."/>
      <w:lvlJc w:val="left"/>
      <w:pPr>
        <w:ind w:left="8988" w:hanging="360"/>
      </w:pPr>
    </w:lvl>
    <w:lvl w:ilvl="4" w:tplc="04070019" w:tentative="1">
      <w:start w:val="1"/>
      <w:numFmt w:val="lowerLetter"/>
      <w:lvlText w:val="%5."/>
      <w:lvlJc w:val="left"/>
      <w:pPr>
        <w:ind w:left="9708" w:hanging="360"/>
      </w:pPr>
    </w:lvl>
    <w:lvl w:ilvl="5" w:tplc="0407001B" w:tentative="1">
      <w:start w:val="1"/>
      <w:numFmt w:val="lowerRoman"/>
      <w:lvlText w:val="%6."/>
      <w:lvlJc w:val="right"/>
      <w:pPr>
        <w:ind w:left="10428" w:hanging="180"/>
      </w:pPr>
    </w:lvl>
    <w:lvl w:ilvl="6" w:tplc="0407000F" w:tentative="1">
      <w:start w:val="1"/>
      <w:numFmt w:val="decimal"/>
      <w:lvlText w:val="%7."/>
      <w:lvlJc w:val="left"/>
      <w:pPr>
        <w:ind w:left="11148" w:hanging="360"/>
      </w:pPr>
    </w:lvl>
    <w:lvl w:ilvl="7" w:tplc="04070019" w:tentative="1">
      <w:start w:val="1"/>
      <w:numFmt w:val="lowerLetter"/>
      <w:lvlText w:val="%8."/>
      <w:lvlJc w:val="left"/>
      <w:pPr>
        <w:ind w:left="11868" w:hanging="360"/>
      </w:pPr>
    </w:lvl>
    <w:lvl w:ilvl="8" w:tplc="0407001B" w:tentative="1">
      <w:start w:val="1"/>
      <w:numFmt w:val="lowerRoman"/>
      <w:lvlText w:val="%9."/>
      <w:lvlJc w:val="right"/>
      <w:pPr>
        <w:ind w:left="12588" w:hanging="180"/>
      </w:pPr>
    </w:lvl>
  </w:abstractNum>
  <w:abstractNum w:abstractNumId="21" w15:restartNumberingAfterBreak="0">
    <w:nsid w:val="50A34E54"/>
    <w:multiLevelType w:val="hybridMultilevel"/>
    <w:tmpl w:val="5E1A9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D366DA"/>
    <w:multiLevelType w:val="hybridMultilevel"/>
    <w:tmpl w:val="FE186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316250"/>
    <w:multiLevelType w:val="multilevel"/>
    <w:tmpl w:val="5B649AE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5729F1"/>
    <w:multiLevelType w:val="hybridMultilevel"/>
    <w:tmpl w:val="57EEC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FB7C88"/>
    <w:multiLevelType w:val="hybridMultilevel"/>
    <w:tmpl w:val="A47463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F87EB3"/>
    <w:multiLevelType w:val="hybridMultilevel"/>
    <w:tmpl w:val="B9DCA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C405FB"/>
    <w:multiLevelType w:val="hybridMultilevel"/>
    <w:tmpl w:val="4190B600"/>
    <w:lvl w:ilvl="0" w:tplc="EABE10C6">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8" w15:restartNumberingAfterBreak="0">
    <w:nsid w:val="743D14AE"/>
    <w:multiLevelType w:val="hybridMultilevel"/>
    <w:tmpl w:val="0816A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487A3D"/>
    <w:multiLevelType w:val="hybridMultilevel"/>
    <w:tmpl w:val="6F324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9866CC"/>
    <w:multiLevelType w:val="hybridMultilevel"/>
    <w:tmpl w:val="D676EC80"/>
    <w:lvl w:ilvl="0" w:tplc="0407000F">
      <w:start w:val="1"/>
      <w:numFmt w:val="decimal"/>
      <w:lvlText w:val="%1."/>
      <w:lvlJc w:val="left"/>
      <w:pPr>
        <w:ind w:left="720" w:hanging="360"/>
      </w:p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78773D34"/>
    <w:multiLevelType w:val="hybridMultilevel"/>
    <w:tmpl w:val="55E463F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9118FB"/>
    <w:multiLevelType w:val="hybridMultilevel"/>
    <w:tmpl w:val="FEDE1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C61D01"/>
    <w:multiLevelType w:val="hybridMultilevel"/>
    <w:tmpl w:val="F0F20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516905"/>
    <w:multiLevelType w:val="hybridMultilevel"/>
    <w:tmpl w:val="65A83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FC7F9E"/>
    <w:multiLevelType w:val="hybridMultilevel"/>
    <w:tmpl w:val="29228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0"/>
  </w:num>
  <w:num w:numId="4">
    <w:abstractNumId w:val="2"/>
  </w:num>
  <w:num w:numId="5">
    <w:abstractNumId w:val="18"/>
  </w:num>
  <w:num w:numId="6">
    <w:abstractNumId w:val="27"/>
  </w:num>
  <w:num w:numId="7">
    <w:abstractNumId w:val="6"/>
  </w:num>
  <w:num w:numId="8">
    <w:abstractNumId w:val="32"/>
  </w:num>
  <w:num w:numId="9">
    <w:abstractNumId w:val="16"/>
  </w:num>
  <w:num w:numId="10">
    <w:abstractNumId w:val="29"/>
  </w:num>
  <w:num w:numId="11">
    <w:abstractNumId w:val="12"/>
  </w:num>
  <w:num w:numId="12">
    <w:abstractNumId w:val="34"/>
  </w:num>
  <w:num w:numId="13">
    <w:abstractNumId w:val="9"/>
  </w:num>
  <w:num w:numId="14">
    <w:abstractNumId w:val="10"/>
  </w:num>
  <w:num w:numId="15">
    <w:abstractNumId w:val="35"/>
  </w:num>
  <w:num w:numId="16">
    <w:abstractNumId w:val="21"/>
  </w:num>
  <w:num w:numId="17">
    <w:abstractNumId w:val="3"/>
  </w:num>
  <w:num w:numId="18">
    <w:abstractNumId w:val="17"/>
  </w:num>
  <w:num w:numId="19">
    <w:abstractNumId w:val="15"/>
  </w:num>
  <w:num w:numId="20">
    <w:abstractNumId w:val="23"/>
  </w:num>
  <w:num w:numId="21">
    <w:abstractNumId w:val="33"/>
  </w:num>
  <w:num w:numId="22">
    <w:abstractNumId w:val="22"/>
  </w:num>
  <w:num w:numId="23">
    <w:abstractNumId w:val="13"/>
  </w:num>
  <w:num w:numId="24">
    <w:abstractNumId w:val="7"/>
  </w:num>
  <w:num w:numId="25">
    <w:abstractNumId w:val="4"/>
  </w:num>
  <w:num w:numId="26">
    <w:abstractNumId w:val="0"/>
  </w:num>
  <w:num w:numId="27">
    <w:abstractNumId w:val="8"/>
  </w:num>
  <w:num w:numId="28">
    <w:abstractNumId w:val="28"/>
  </w:num>
  <w:num w:numId="29">
    <w:abstractNumId w:val="31"/>
  </w:num>
  <w:num w:numId="30">
    <w:abstractNumId w:val="30"/>
  </w:num>
  <w:num w:numId="31">
    <w:abstractNumId w:val="25"/>
  </w:num>
  <w:num w:numId="32">
    <w:abstractNumId w:val="19"/>
  </w:num>
  <w:num w:numId="33">
    <w:abstractNumId w:val="24"/>
  </w:num>
  <w:num w:numId="34">
    <w:abstractNumId w:val="5"/>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08"/>
    <w:rsid w:val="000057C0"/>
    <w:rsid w:val="0003193A"/>
    <w:rsid w:val="00036351"/>
    <w:rsid w:val="0004405C"/>
    <w:rsid w:val="00046A3C"/>
    <w:rsid w:val="00076139"/>
    <w:rsid w:val="00076C4B"/>
    <w:rsid w:val="000803F1"/>
    <w:rsid w:val="000B1C46"/>
    <w:rsid w:val="000C3CEA"/>
    <w:rsid w:val="000D39EC"/>
    <w:rsid w:val="00106951"/>
    <w:rsid w:val="001242AE"/>
    <w:rsid w:val="0012668D"/>
    <w:rsid w:val="0013433A"/>
    <w:rsid w:val="001516CB"/>
    <w:rsid w:val="00152028"/>
    <w:rsid w:val="00171AA1"/>
    <w:rsid w:val="0018580A"/>
    <w:rsid w:val="00194CA4"/>
    <w:rsid w:val="001A4E98"/>
    <w:rsid w:val="001C4DEE"/>
    <w:rsid w:val="001C5CF4"/>
    <w:rsid w:val="001D2772"/>
    <w:rsid w:val="001F6139"/>
    <w:rsid w:val="002067EE"/>
    <w:rsid w:val="002213A8"/>
    <w:rsid w:val="0024561F"/>
    <w:rsid w:val="0025175C"/>
    <w:rsid w:val="00252167"/>
    <w:rsid w:val="00282169"/>
    <w:rsid w:val="00285582"/>
    <w:rsid w:val="002A3E6D"/>
    <w:rsid w:val="002A7766"/>
    <w:rsid w:val="002C3E55"/>
    <w:rsid w:val="002C4983"/>
    <w:rsid w:val="002D41D4"/>
    <w:rsid w:val="002F26BF"/>
    <w:rsid w:val="002F6B7D"/>
    <w:rsid w:val="002F6FE3"/>
    <w:rsid w:val="003118B5"/>
    <w:rsid w:val="0031716C"/>
    <w:rsid w:val="00325345"/>
    <w:rsid w:val="003736B4"/>
    <w:rsid w:val="0037569B"/>
    <w:rsid w:val="00382283"/>
    <w:rsid w:val="00383053"/>
    <w:rsid w:val="00394AB9"/>
    <w:rsid w:val="00397CE6"/>
    <w:rsid w:val="003B747F"/>
    <w:rsid w:val="003C40FF"/>
    <w:rsid w:val="003D3926"/>
    <w:rsid w:val="003D7026"/>
    <w:rsid w:val="003E422D"/>
    <w:rsid w:val="003F34B0"/>
    <w:rsid w:val="003F51D9"/>
    <w:rsid w:val="00402514"/>
    <w:rsid w:val="00407010"/>
    <w:rsid w:val="00412BC6"/>
    <w:rsid w:val="00421B2B"/>
    <w:rsid w:val="00454350"/>
    <w:rsid w:val="004A39E7"/>
    <w:rsid w:val="004C61CA"/>
    <w:rsid w:val="004D0472"/>
    <w:rsid w:val="004D53D1"/>
    <w:rsid w:val="004E1813"/>
    <w:rsid w:val="004F5958"/>
    <w:rsid w:val="004F5DFB"/>
    <w:rsid w:val="004F788F"/>
    <w:rsid w:val="00502BCF"/>
    <w:rsid w:val="005134C6"/>
    <w:rsid w:val="00517131"/>
    <w:rsid w:val="00526088"/>
    <w:rsid w:val="00526D4A"/>
    <w:rsid w:val="005273F7"/>
    <w:rsid w:val="00531018"/>
    <w:rsid w:val="005365D6"/>
    <w:rsid w:val="0059146F"/>
    <w:rsid w:val="005B2B18"/>
    <w:rsid w:val="005C560E"/>
    <w:rsid w:val="005C7F2B"/>
    <w:rsid w:val="005D6E67"/>
    <w:rsid w:val="005F3712"/>
    <w:rsid w:val="005F6386"/>
    <w:rsid w:val="006428A5"/>
    <w:rsid w:val="00644B41"/>
    <w:rsid w:val="00652893"/>
    <w:rsid w:val="006540CD"/>
    <w:rsid w:val="00656F2A"/>
    <w:rsid w:val="00660CCB"/>
    <w:rsid w:val="006701E1"/>
    <w:rsid w:val="006947D0"/>
    <w:rsid w:val="006D22BF"/>
    <w:rsid w:val="006E749D"/>
    <w:rsid w:val="006E7707"/>
    <w:rsid w:val="006F7CEE"/>
    <w:rsid w:val="00706261"/>
    <w:rsid w:val="007131D7"/>
    <w:rsid w:val="00720F69"/>
    <w:rsid w:val="00725CBC"/>
    <w:rsid w:val="00732628"/>
    <w:rsid w:val="00751BB2"/>
    <w:rsid w:val="007A4ADB"/>
    <w:rsid w:val="007D0CC9"/>
    <w:rsid w:val="007E1357"/>
    <w:rsid w:val="008127E1"/>
    <w:rsid w:val="00820D82"/>
    <w:rsid w:val="00840A44"/>
    <w:rsid w:val="00850EDB"/>
    <w:rsid w:val="008730D7"/>
    <w:rsid w:val="008813BD"/>
    <w:rsid w:val="008A503D"/>
    <w:rsid w:val="008C29DD"/>
    <w:rsid w:val="008F582F"/>
    <w:rsid w:val="00901C96"/>
    <w:rsid w:val="00903AA9"/>
    <w:rsid w:val="00917755"/>
    <w:rsid w:val="009216FA"/>
    <w:rsid w:val="009229D3"/>
    <w:rsid w:val="00936C1C"/>
    <w:rsid w:val="00950011"/>
    <w:rsid w:val="00950C10"/>
    <w:rsid w:val="00951C99"/>
    <w:rsid w:val="00961D20"/>
    <w:rsid w:val="009A0384"/>
    <w:rsid w:val="009B4DDD"/>
    <w:rsid w:val="009C1C16"/>
    <w:rsid w:val="009C6C3B"/>
    <w:rsid w:val="009E062F"/>
    <w:rsid w:val="009F15B3"/>
    <w:rsid w:val="009F6A98"/>
    <w:rsid w:val="00A03B14"/>
    <w:rsid w:val="00A10FF8"/>
    <w:rsid w:val="00A13532"/>
    <w:rsid w:val="00A16F55"/>
    <w:rsid w:val="00A25069"/>
    <w:rsid w:val="00A324C3"/>
    <w:rsid w:val="00A33E0F"/>
    <w:rsid w:val="00A35890"/>
    <w:rsid w:val="00A613CE"/>
    <w:rsid w:val="00A80ABC"/>
    <w:rsid w:val="00A92D6E"/>
    <w:rsid w:val="00AA20D2"/>
    <w:rsid w:val="00AA68F9"/>
    <w:rsid w:val="00AD19EE"/>
    <w:rsid w:val="00AD2A3B"/>
    <w:rsid w:val="00AD3108"/>
    <w:rsid w:val="00AE4824"/>
    <w:rsid w:val="00AF01E4"/>
    <w:rsid w:val="00AF5A65"/>
    <w:rsid w:val="00B035C0"/>
    <w:rsid w:val="00B05194"/>
    <w:rsid w:val="00B072E6"/>
    <w:rsid w:val="00B167E4"/>
    <w:rsid w:val="00B228EE"/>
    <w:rsid w:val="00B328F1"/>
    <w:rsid w:val="00B4048D"/>
    <w:rsid w:val="00B47C42"/>
    <w:rsid w:val="00B52A40"/>
    <w:rsid w:val="00B558B8"/>
    <w:rsid w:val="00B67381"/>
    <w:rsid w:val="00B92123"/>
    <w:rsid w:val="00B9350D"/>
    <w:rsid w:val="00BD01D9"/>
    <w:rsid w:val="00BE32B3"/>
    <w:rsid w:val="00BE627B"/>
    <w:rsid w:val="00C150A0"/>
    <w:rsid w:val="00C21576"/>
    <w:rsid w:val="00C26E40"/>
    <w:rsid w:val="00C363CE"/>
    <w:rsid w:val="00C3776A"/>
    <w:rsid w:val="00C55244"/>
    <w:rsid w:val="00C61133"/>
    <w:rsid w:val="00CC6033"/>
    <w:rsid w:val="00CC79BF"/>
    <w:rsid w:val="00CD07C2"/>
    <w:rsid w:val="00CF1076"/>
    <w:rsid w:val="00D04675"/>
    <w:rsid w:val="00D149A5"/>
    <w:rsid w:val="00D14F30"/>
    <w:rsid w:val="00D32FEF"/>
    <w:rsid w:val="00D442B0"/>
    <w:rsid w:val="00D45D61"/>
    <w:rsid w:val="00D56552"/>
    <w:rsid w:val="00D56868"/>
    <w:rsid w:val="00D63BDC"/>
    <w:rsid w:val="00D80DFB"/>
    <w:rsid w:val="00D86B3A"/>
    <w:rsid w:val="00DA4D81"/>
    <w:rsid w:val="00DD26B1"/>
    <w:rsid w:val="00DE2713"/>
    <w:rsid w:val="00DF1011"/>
    <w:rsid w:val="00DF420C"/>
    <w:rsid w:val="00E03C1A"/>
    <w:rsid w:val="00E17084"/>
    <w:rsid w:val="00E23D74"/>
    <w:rsid w:val="00E32412"/>
    <w:rsid w:val="00E43A85"/>
    <w:rsid w:val="00E76108"/>
    <w:rsid w:val="00EA2FBB"/>
    <w:rsid w:val="00ED48E3"/>
    <w:rsid w:val="00ED5E75"/>
    <w:rsid w:val="00EF6B74"/>
    <w:rsid w:val="00F044B7"/>
    <w:rsid w:val="00F05DDD"/>
    <w:rsid w:val="00F37423"/>
    <w:rsid w:val="00F4253B"/>
    <w:rsid w:val="00F6287C"/>
    <w:rsid w:val="00F90508"/>
    <w:rsid w:val="00F94B23"/>
    <w:rsid w:val="00FA2C2E"/>
    <w:rsid w:val="00FA53F6"/>
    <w:rsid w:val="00FD68E5"/>
    <w:rsid w:val="00FF1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599B7"/>
  <w15:docId w15:val="{1CB8C060-AA12-433F-A8BC-9F13C40D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0508"/>
    <w:rPr>
      <w:rFonts w:ascii="Arial" w:hAnsi="Arial"/>
      <w:szCs w:val="24"/>
    </w:rPr>
  </w:style>
  <w:style w:type="paragraph" w:styleId="berschrift1">
    <w:name w:val="heading 1"/>
    <w:basedOn w:val="Standard"/>
    <w:next w:val="Standard"/>
    <w:link w:val="berschrift1Zchn"/>
    <w:qFormat/>
    <w:rsid w:val="00F90508"/>
    <w:pPr>
      <w:keepNext/>
      <w:spacing w:before="240" w:after="240"/>
      <w:outlineLvl w:val="0"/>
    </w:pPr>
    <w:rPr>
      <w:rFonts w:eastAsia="Times New Roman"/>
      <w:b/>
      <w:bCs/>
      <w:color w:val="003399"/>
      <w:sz w:val="22"/>
      <w:szCs w:val="20"/>
    </w:rPr>
  </w:style>
  <w:style w:type="paragraph" w:styleId="berschrift2">
    <w:name w:val="heading 2"/>
    <w:basedOn w:val="Standard"/>
    <w:next w:val="Standard"/>
    <w:link w:val="berschrift2Zchn"/>
    <w:unhideWhenUsed/>
    <w:qFormat/>
    <w:rsid w:val="00F90508"/>
    <w:pPr>
      <w:keepNext/>
      <w:keepLines/>
      <w:spacing w:before="200" w:after="240"/>
      <w:outlineLvl w:val="1"/>
    </w:pPr>
    <w:rPr>
      <w:rFonts w:eastAsia="Times New Roman"/>
      <w:b/>
      <w:bCs/>
      <w:i/>
      <w:color w:val="003399"/>
      <w:sz w:val="22"/>
      <w:szCs w:val="26"/>
    </w:rPr>
  </w:style>
  <w:style w:type="paragraph" w:styleId="berschrift3">
    <w:name w:val="heading 3"/>
    <w:basedOn w:val="Standard"/>
    <w:next w:val="Standard"/>
    <w:link w:val="berschrift3Zchn"/>
    <w:autoRedefine/>
    <w:qFormat/>
    <w:rsid w:val="00F90508"/>
    <w:pPr>
      <w:spacing w:before="120" w:after="120"/>
      <w:outlineLvl w:val="2"/>
    </w:pPr>
    <w:rPr>
      <w:rFonts w:eastAsia="Times New Roman" w:cs="Arial"/>
      <w:b/>
      <w:color w:val="003399"/>
      <w:szCs w:val="20"/>
      <w:lang w:val="it-IT"/>
    </w:rPr>
  </w:style>
  <w:style w:type="paragraph" w:styleId="berschrift4">
    <w:name w:val="heading 4"/>
    <w:basedOn w:val="Standard"/>
    <w:next w:val="Standard"/>
    <w:link w:val="berschrift4Zchn"/>
    <w:unhideWhenUsed/>
    <w:qFormat/>
    <w:rsid w:val="00F90508"/>
    <w:pPr>
      <w:keepNext/>
      <w:keepLines/>
      <w:spacing w:after="120"/>
      <w:outlineLvl w:val="3"/>
    </w:pPr>
    <w:rPr>
      <w:rFonts w:eastAsia="Times New Roman"/>
      <w:b/>
      <w:bCs/>
      <w:iCs/>
      <w:color w:val="003399"/>
    </w:rPr>
  </w:style>
  <w:style w:type="paragraph" w:styleId="berschrift5">
    <w:name w:val="heading 5"/>
    <w:basedOn w:val="Standard"/>
    <w:next w:val="Standard"/>
    <w:link w:val="berschrift5Zchn"/>
    <w:qFormat/>
    <w:rsid w:val="00F90508"/>
    <w:pPr>
      <w:keepNext/>
      <w:ind w:left="72" w:right="-113"/>
      <w:outlineLvl w:val="4"/>
    </w:pPr>
    <w:rPr>
      <w:rFonts w:eastAsia="Times New Roman"/>
      <w:b/>
      <w:szCs w:val="20"/>
    </w:rPr>
  </w:style>
  <w:style w:type="paragraph" w:styleId="berschrift6">
    <w:name w:val="heading 6"/>
    <w:basedOn w:val="Standard"/>
    <w:next w:val="Standard"/>
    <w:link w:val="berschrift6Zchn"/>
    <w:qFormat/>
    <w:rsid w:val="00F90508"/>
    <w:pPr>
      <w:keepNext/>
      <w:outlineLvl w:val="5"/>
    </w:pPr>
    <w:rPr>
      <w:rFonts w:eastAsia="Times New Roman"/>
      <w:b/>
      <w:sz w:val="44"/>
      <w:szCs w:val="20"/>
    </w:rPr>
  </w:style>
  <w:style w:type="paragraph" w:styleId="berschrift7">
    <w:name w:val="heading 7"/>
    <w:basedOn w:val="Standard"/>
    <w:next w:val="Standard"/>
    <w:link w:val="berschrift7Zchn"/>
    <w:qFormat/>
    <w:rsid w:val="00F90508"/>
    <w:pPr>
      <w:keepNext/>
      <w:spacing w:line="360" w:lineRule="auto"/>
      <w:jc w:val="both"/>
      <w:outlineLvl w:val="6"/>
    </w:pPr>
    <w:rPr>
      <w:rFonts w:eastAsia="Times New Roman"/>
      <w:sz w:val="28"/>
      <w:szCs w:val="20"/>
      <w:u w:val="single"/>
    </w:rPr>
  </w:style>
  <w:style w:type="paragraph" w:styleId="berschrift8">
    <w:name w:val="heading 8"/>
    <w:basedOn w:val="Standard"/>
    <w:next w:val="Standard"/>
    <w:link w:val="berschrift8Zchn"/>
    <w:qFormat/>
    <w:rsid w:val="00F90508"/>
    <w:pPr>
      <w:keepNext/>
      <w:spacing w:line="360" w:lineRule="auto"/>
      <w:jc w:val="both"/>
      <w:outlineLvl w:val="7"/>
    </w:pPr>
    <w:rPr>
      <w:rFonts w:eastAsia="Times New Roman"/>
      <w:sz w:val="24"/>
      <w:szCs w:val="20"/>
      <w:u w:val="single"/>
    </w:rPr>
  </w:style>
  <w:style w:type="paragraph" w:styleId="berschrift9">
    <w:name w:val="heading 9"/>
    <w:basedOn w:val="Standard"/>
    <w:next w:val="Standard"/>
    <w:link w:val="berschrift9Zchn"/>
    <w:qFormat/>
    <w:rsid w:val="00F90508"/>
    <w:pPr>
      <w:keepNext/>
      <w:spacing w:line="360" w:lineRule="auto"/>
      <w:jc w:val="both"/>
      <w:outlineLvl w:val="8"/>
    </w:pPr>
    <w:rPr>
      <w:rFonts w:eastAsia="Times New Roman"/>
      <w:b/>
      <w:bCs/>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90508"/>
    <w:rPr>
      <w:rFonts w:ascii="Arial" w:eastAsia="Times New Roman" w:hAnsi="Arial" w:cs="Times New Roman"/>
      <w:b/>
      <w:bCs/>
      <w:color w:val="003399"/>
      <w:szCs w:val="20"/>
      <w:lang w:eastAsia="de-DE"/>
    </w:rPr>
  </w:style>
  <w:style w:type="character" w:customStyle="1" w:styleId="berschrift2Zchn">
    <w:name w:val="Überschrift 2 Zchn"/>
    <w:link w:val="berschrift2"/>
    <w:rsid w:val="00F90508"/>
    <w:rPr>
      <w:rFonts w:ascii="Arial" w:eastAsia="Times New Roman" w:hAnsi="Arial" w:cs="Times New Roman"/>
      <w:b/>
      <w:bCs/>
      <w:i/>
      <w:color w:val="003399"/>
      <w:szCs w:val="26"/>
      <w:lang w:eastAsia="de-DE"/>
    </w:rPr>
  </w:style>
  <w:style w:type="character" w:customStyle="1" w:styleId="berschrift3Zchn">
    <w:name w:val="Überschrift 3 Zchn"/>
    <w:link w:val="berschrift3"/>
    <w:rsid w:val="00F90508"/>
    <w:rPr>
      <w:rFonts w:ascii="Arial" w:eastAsia="Times New Roman" w:hAnsi="Arial" w:cs="Arial"/>
      <w:b/>
      <w:color w:val="003399"/>
      <w:sz w:val="20"/>
      <w:szCs w:val="20"/>
      <w:lang w:val="it-IT" w:eastAsia="de-DE"/>
    </w:rPr>
  </w:style>
  <w:style w:type="character" w:customStyle="1" w:styleId="berschrift4Zchn">
    <w:name w:val="Überschrift 4 Zchn"/>
    <w:link w:val="berschrift4"/>
    <w:rsid w:val="00F90508"/>
    <w:rPr>
      <w:rFonts w:ascii="Arial" w:eastAsia="Times New Roman" w:hAnsi="Arial" w:cs="Times New Roman"/>
      <w:b/>
      <w:bCs/>
      <w:iCs/>
      <w:color w:val="003399"/>
      <w:sz w:val="20"/>
      <w:szCs w:val="24"/>
      <w:lang w:eastAsia="de-DE"/>
    </w:rPr>
  </w:style>
  <w:style w:type="character" w:customStyle="1" w:styleId="berschrift5Zchn">
    <w:name w:val="Überschrift 5 Zchn"/>
    <w:link w:val="berschrift5"/>
    <w:rsid w:val="00F90508"/>
    <w:rPr>
      <w:rFonts w:ascii="Arial" w:eastAsia="Times New Roman" w:hAnsi="Arial" w:cs="Times New Roman"/>
      <w:b/>
      <w:sz w:val="20"/>
      <w:szCs w:val="20"/>
      <w:lang w:eastAsia="de-DE"/>
    </w:rPr>
  </w:style>
  <w:style w:type="character" w:customStyle="1" w:styleId="berschrift6Zchn">
    <w:name w:val="Überschrift 6 Zchn"/>
    <w:link w:val="berschrift6"/>
    <w:rsid w:val="00F90508"/>
    <w:rPr>
      <w:rFonts w:ascii="Arial" w:eastAsia="Times New Roman" w:hAnsi="Arial" w:cs="Times New Roman"/>
      <w:b/>
      <w:sz w:val="44"/>
      <w:szCs w:val="20"/>
      <w:lang w:eastAsia="de-DE"/>
    </w:rPr>
  </w:style>
  <w:style w:type="character" w:customStyle="1" w:styleId="berschrift7Zchn">
    <w:name w:val="Überschrift 7 Zchn"/>
    <w:link w:val="berschrift7"/>
    <w:rsid w:val="00F90508"/>
    <w:rPr>
      <w:rFonts w:ascii="Arial" w:eastAsia="Times New Roman" w:hAnsi="Arial" w:cs="Times New Roman"/>
      <w:sz w:val="28"/>
      <w:szCs w:val="20"/>
      <w:u w:val="single"/>
      <w:lang w:eastAsia="de-DE"/>
    </w:rPr>
  </w:style>
  <w:style w:type="character" w:customStyle="1" w:styleId="berschrift8Zchn">
    <w:name w:val="Überschrift 8 Zchn"/>
    <w:link w:val="berschrift8"/>
    <w:rsid w:val="00F90508"/>
    <w:rPr>
      <w:rFonts w:ascii="Arial" w:eastAsia="Times New Roman" w:hAnsi="Arial" w:cs="Times New Roman"/>
      <w:sz w:val="24"/>
      <w:szCs w:val="20"/>
      <w:u w:val="single"/>
      <w:lang w:eastAsia="de-DE"/>
    </w:rPr>
  </w:style>
  <w:style w:type="character" w:customStyle="1" w:styleId="berschrift9Zchn">
    <w:name w:val="Überschrift 9 Zchn"/>
    <w:link w:val="berschrift9"/>
    <w:rsid w:val="00F90508"/>
    <w:rPr>
      <w:rFonts w:ascii="Arial" w:eastAsia="Times New Roman" w:hAnsi="Arial" w:cs="Times New Roman"/>
      <w:b/>
      <w:bCs/>
      <w:sz w:val="28"/>
      <w:szCs w:val="20"/>
      <w:u w:val="single"/>
      <w:lang w:eastAsia="de-DE"/>
    </w:rPr>
  </w:style>
  <w:style w:type="paragraph" w:styleId="Kopfzeile">
    <w:name w:val="header"/>
    <w:aliases w:val="Unterstreichen,Unterstreichen Char"/>
    <w:basedOn w:val="Standard"/>
    <w:link w:val="KopfzeileZchn"/>
    <w:uiPriority w:val="99"/>
    <w:unhideWhenUsed/>
    <w:rsid w:val="00F90508"/>
    <w:pPr>
      <w:tabs>
        <w:tab w:val="center" w:pos="4536"/>
        <w:tab w:val="right" w:pos="9072"/>
      </w:tabs>
    </w:pPr>
  </w:style>
  <w:style w:type="character" w:customStyle="1" w:styleId="KopfzeileZchn">
    <w:name w:val="Kopfzeile Zchn"/>
    <w:aliases w:val="Unterstreichen Zchn,Unterstreichen Char Zchn"/>
    <w:link w:val="Kopfzeile"/>
    <w:uiPriority w:val="99"/>
    <w:rsid w:val="00F90508"/>
    <w:rPr>
      <w:rFonts w:ascii="Arial" w:eastAsia="Calibri" w:hAnsi="Arial" w:cs="Times New Roman"/>
      <w:sz w:val="20"/>
      <w:szCs w:val="24"/>
      <w:lang w:eastAsia="de-DE"/>
    </w:rPr>
  </w:style>
  <w:style w:type="paragraph" w:styleId="Fuzeile">
    <w:name w:val="footer"/>
    <w:basedOn w:val="Standard"/>
    <w:link w:val="FuzeileZchn"/>
    <w:unhideWhenUsed/>
    <w:rsid w:val="00F90508"/>
    <w:pPr>
      <w:tabs>
        <w:tab w:val="center" w:pos="4536"/>
        <w:tab w:val="right" w:pos="9072"/>
      </w:tabs>
    </w:pPr>
  </w:style>
  <w:style w:type="character" w:customStyle="1" w:styleId="FuzeileZchn">
    <w:name w:val="Fußzeile Zchn"/>
    <w:link w:val="Fuzeile"/>
    <w:rsid w:val="00F90508"/>
    <w:rPr>
      <w:rFonts w:ascii="Arial" w:eastAsia="Calibri" w:hAnsi="Arial" w:cs="Times New Roman"/>
      <w:sz w:val="20"/>
      <w:szCs w:val="24"/>
      <w:lang w:eastAsia="de-DE"/>
    </w:rPr>
  </w:style>
  <w:style w:type="character" w:styleId="Seitenzahl">
    <w:name w:val="page number"/>
    <w:rsid w:val="00F90508"/>
  </w:style>
  <w:style w:type="table" w:styleId="Tabellenraster">
    <w:name w:val="Table Grid"/>
    <w:basedOn w:val="NormaleTabelle"/>
    <w:rsid w:val="00F9050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0508"/>
    <w:rPr>
      <w:color w:val="0563C1"/>
      <w:u w:val="single"/>
    </w:rPr>
  </w:style>
  <w:style w:type="paragraph" w:styleId="Verzeichnis1">
    <w:name w:val="toc 1"/>
    <w:basedOn w:val="Standard"/>
    <w:next w:val="Standard"/>
    <w:autoRedefine/>
    <w:uiPriority w:val="39"/>
    <w:unhideWhenUsed/>
    <w:rsid w:val="00394AB9"/>
    <w:pPr>
      <w:tabs>
        <w:tab w:val="left" w:pos="601"/>
        <w:tab w:val="left" w:pos="1202"/>
        <w:tab w:val="right" w:leader="dot" w:pos="9888"/>
      </w:tabs>
      <w:spacing w:before="100" w:after="100"/>
      <w:jc w:val="both"/>
    </w:pPr>
  </w:style>
  <w:style w:type="paragraph" w:styleId="KeinLeerraum">
    <w:name w:val="No Spacing"/>
    <w:uiPriority w:val="1"/>
    <w:qFormat/>
    <w:rsid w:val="00F90508"/>
    <w:rPr>
      <w:rFonts w:ascii="Arial" w:hAnsi="Arial"/>
      <w:b/>
      <w:i/>
      <w:sz w:val="22"/>
      <w:szCs w:val="24"/>
    </w:rPr>
  </w:style>
  <w:style w:type="paragraph" w:customStyle="1" w:styleId="Check">
    <w:name w:val="_CheckÜ"/>
    <w:basedOn w:val="berschrift2"/>
    <w:next w:val="CheckAbs"/>
    <w:rsid w:val="00F90508"/>
    <w:pPr>
      <w:keepNext w:val="0"/>
      <w:keepLines w:val="0"/>
      <w:tabs>
        <w:tab w:val="num" w:pos="720"/>
      </w:tabs>
      <w:spacing w:before="0"/>
      <w:ind w:left="57" w:hanging="57"/>
    </w:pPr>
    <w:rPr>
      <w:b w:val="0"/>
      <w:bCs w:val="0"/>
      <w:sz w:val="4"/>
      <w:szCs w:val="20"/>
    </w:rPr>
  </w:style>
  <w:style w:type="paragraph" w:customStyle="1" w:styleId="CheckAbs">
    <w:name w:val="_CheckÜAbs"/>
    <w:basedOn w:val="berschrift2"/>
    <w:rsid w:val="00F90508"/>
    <w:pPr>
      <w:keepNext w:val="0"/>
      <w:keepLines w:val="0"/>
      <w:spacing w:before="0"/>
      <w:outlineLvl w:val="9"/>
    </w:pPr>
    <w:rPr>
      <w:bCs w:val="0"/>
      <w:sz w:val="4"/>
      <w:szCs w:val="20"/>
    </w:rPr>
  </w:style>
  <w:style w:type="paragraph" w:styleId="Blocktext">
    <w:name w:val="Block Text"/>
    <w:basedOn w:val="Standard"/>
    <w:rsid w:val="00F90508"/>
    <w:pPr>
      <w:tabs>
        <w:tab w:val="left" w:pos="1134"/>
      </w:tabs>
      <w:spacing w:line="300" w:lineRule="exact"/>
      <w:ind w:left="567" w:right="1134"/>
    </w:pPr>
    <w:rPr>
      <w:rFonts w:eastAsia="Times New Roman" w:cs="Arial"/>
      <w:szCs w:val="20"/>
    </w:rPr>
  </w:style>
  <w:style w:type="paragraph" w:customStyle="1" w:styleId="StandartAbst">
    <w:name w:val="StandartAbst"/>
    <w:basedOn w:val="Standard"/>
    <w:link w:val="StandartAbstZchn"/>
    <w:rsid w:val="00F90508"/>
    <w:pPr>
      <w:spacing w:before="40" w:after="40"/>
    </w:pPr>
    <w:rPr>
      <w:rFonts w:ascii="FuturaLight" w:eastAsia="Times New Roman" w:hAnsi="FuturaLight"/>
      <w:sz w:val="18"/>
      <w:szCs w:val="20"/>
    </w:rPr>
  </w:style>
  <w:style w:type="paragraph" w:styleId="NurText">
    <w:name w:val="Plain Text"/>
    <w:basedOn w:val="Standard"/>
    <w:link w:val="NurTextZchn"/>
    <w:uiPriority w:val="99"/>
    <w:rsid w:val="00F90508"/>
    <w:rPr>
      <w:rFonts w:ascii="Courier New" w:eastAsia="Times New Roman" w:hAnsi="Courier New"/>
      <w:szCs w:val="20"/>
    </w:rPr>
  </w:style>
  <w:style w:type="character" w:customStyle="1" w:styleId="NurTextZchn">
    <w:name w:val="Nur Text Zchn"/>
    <w:link w:val="NurText"/>
    <w:uiPriority w:val="99"/>
    <w:rsid w:val="00F90508"/>
    <w:rPr>
      <w:rFonts w:ascii="Courier New" w:eastAsia="Times New Roman" w:hAnsi="Courier New" w:cs="Times New Roman"/>
      <w:sz w:val="20"/>
      <w:szCs w:val="20"/>
      <w:lang w:eastAsia="de-DE"/>
    </w:rPr>
  </w:style>
  <w:style w:type="paragraph" w:styleId="Textkrper">
    <w:name w:val="Body Text"/>
    <w:basedOn w:val="Standard"/>
    <w:link w:val="TextkrperZchn"/>
    <w:rsid w:val="00F90508"/>
    <w:rPr>
      <w:rFonts w:eastAsia="Times New Roman" w:cs="Arial"/>
      <w:color w:val="0000FF"/>
      <w:szCs w:val="20"/>
    </w:rPr>
  </w:style>
  <w:style w:type="character" w:customStyle="1" w:styleId="TextkrperZchn">
    <w:name w:val="Textkörper Zchn"/>
    <w:link w:val="Textkrper"/>
    <w:rsid w:val="00F90508"/>
    <w:rPr>
      <w:rFonts w:ascii="Arial" w:eastAsia="Times New Roman" w:hAnsi="Arial" w:cs="Arial"/>
      <w:color w:val="0000FF"/>
      <w:sz w:val="20"/>
      <w:szCs w:val="20"/>
      <w:lang w:eastAsia="de-DE"/>
    </w:rPr>
  </w:style>
  <w:style w:type="paragraph" w:styleId="Textkrper-Einzug2">
    <w:name w:val="Body Text Indent 2"/>
    <w:basedOn w:val="Standard"/>
    <w:link w:val="Textkrper-Einzug2Zchn"/>
    <w:rsid w:val="00F90508"/>
    <w:pPr>
      <w:tabs>
        <w:tab w:val="left" w:pos="851"/>
      </w:tabs>
      <w:ind w:left="567"/>
    </w:pPr>
    <w:rPr>
      <w:rFonts w:eastAsia="Times New Roman"/>
      <w:sz w:val="22"/>
      <w:szCs w:val="20"/>
    </w:rPr>
  </w:style>
  <w:style w:type="character" w:customStyle="1" w:styleId="Textkrper-Einzug2Zchn">
    <w:name w:val="Textkörper-Einzug 2 Zchn"/>
    <w:link w:val="Textkrper-Einzug2"/>
    <w:rsid w:val="00F90508"/>
    <w:rPr>
      <w:rFonts w:ascii="Arial" w:eastAsia="Times New Roman" w:hAnsi="Arial" w:cs="Times New Roman"/>
      <w:szCs w:val="20"/>
      <w:lang w:eastAsia="de-DE"/>
    </w:rPr>
  </w:style>
  <w:style w:type="paragraph" w:styleId="Textkrper2">
    <w:name w:val="Body Text 2"/>
    <w:basedOn w:val="Standard"/>
    <w:link w:val="Textkrper2Zchn"/>
    <w:rsid w:val="00F90508"/>
    <w:rPr>
      <w:rFonts w:eastAsia="Times New Roman"/>
      <w:color w:val="0000FF"/>
      <w:sz w:val="18"/>
      <w:szCs w:val="20"/>
    </w:rPr>
  </w:style>
  <w:style w:type="character" w:customStyle="1" w:styleId="Textkrper2Zchn">
    <w:name w:val="Textkörper 2 Zchn"/>
    <w:link w:val="Textkrper2"/>
    <w:rsid w:val="00F90508"/>
    <w:rPr>
      <w:rFonts w:ascii="Arial" w:eastAsia="Times New Roman" w:hAnsi="Arial" w:cs="Times New Roman"/>
      <w:color w:val="0000FF"/>
      <w:sz w:val="18"/>
      <w:szCs w:val="20"/>
      <w:lang w:eastAsia="de-DE"/>
    </w:rPr>
  </w:style>
  <w:style w:type="paragraph" w:styleId="Textkrper3">
    <w:name w:val="Body Text 3"/>
    <w:basedOn w:val="Standard"/>
    <w:link w:val="Textkrper3Zchn"/>
    <w:rsid w:val="00F90508"/>
    <w:rPr>
      <w:rFonts w:eastAsia="Times New Roman" w:cs="Arial"/>
      <w:color w:val="FF0000"/>
      <w:szCs w:val="20"/>
    </w:rPr>
  </w:style>
  <w:style w:type="character" w:customStyle="1" w:styleId="Textkrper3Zchn">
    <w:name w:val="Textkörper 3 Zchn"/>
    <w:link w:val="Textkrper3"/>
    <w:rsid w:val="00F90508"/>
    <w:rPr>
      <w:rFonts w:ascii="Arial" w:eastAsia="Times New Roman" w:hAnsi="Arial" w:cs="Arial"/>
      <w:color w:val="FF0000"/>
      <w:sz w:val="20"/>
      <w:szCs w:val="20"/>
      <w:lang w:eastAsia="de-DE"/>
    </w:rPr>
  </w:style>
  <w:style w:type="paragraph" w:customStyle="1" w:styleId="OmniPage3">
    <w:name w:val="OmniPage #3"/>
    <w:basedOn w:val="Standard"/>
    <w:rsid w:val="00F90508"/>
    <w:pPr>
      <w:spacing w:line="240" w:lineRule="exact"/>
    </w:pPr>
    <w:rPr>
      <w:rFonts w:eastAsia="Times New Roman"/>
      <w:szCs w:val="20"/>
      <w:lang w:val="en-US"/>
    </w:rPr>
  </w:style>
  <w:style w:type="paragraph" w:customStyle="1" w:styleId="Textkrper21">
    <w:name w:val="Textkörper 21"/>
    <w:basedOn w:val="Standard"/>
    <w:rsid w:val="00F90508"/>
    <w:pPr>
      <w:overflowPunct w:val="0"/>
      <w:autoSpaceDE w:val="0"/>
      <w:autoSpaceDN w:val="0"/>
      <w:adjustRightInd w:val="0"/>
      <w:jc w:val="both"/>
      <w:textAlignment w:val="baseline"/>
    </w:pPr>
    <w:rPr>
      <w:rFonts w:eastAsia="Times New Roman"/>
      <w:sz w:val="25"/>
      <w:szCs w:val="20"/>
    </w:rPr>
  </w:style>
  <w:style w:type="paragraph" w:styleId="Textkrper-Zeileneinzug">
    <w:name w:val="Body Text Indent"/>
    <w:basedOn w:val="Standard"/>
    <w:link w:val="Textkrper-ZeileneinzugZchn"/>
    <w:rsid w:val="00F90508"/>
    <w:pPr>
      <w:ind w:left="23"/>
    </w:pPr>
    <w:rPr>
      <w:rFonts w:eastAsia="Times New Roman"/>
      <w:szCs w:val="20"/>
    </w:rPr>
  </w:style>
  <w:style w:type="character" w:customStyle="1" w:styleId="Textkrper-ZeileneinzugZchn">
    <w:name w:val="Textkörper-Zeileneinzug Zchn"/>
    <w:link w:val="Textkrper-Zeileneinzug"/>
    <w:rsid w:val="00F90508"/>
    <w:rPr>
      <w:rFonts w:ascii="Arial" w:eastAsia="Times New Roman" w:hAnsi="Arial" w:cs="Times New Roman"/>
      <w:sz w:val="20"/>
      <w:szCs w:val="20"/>
      <w:lang w:eastAsia="de-DE"/>
    </w:rPr>
  </w:style>
  <w:style w:type="character" w:customStyle="1" w:styleId="normal1">
    <w:name w:val="normal1"/>
    <w:rsid w:val="00F90508"/>
    <w:rPr>
      <w:rFonts w:ascii="Arial" w:hAnsi="Arial" w:cs="Arial" w:hint="default"/>
      <w:sz w:val="17"/>
      <w:szCs w:val="17"/>
    </w:rPr>
  </w:style>
  <w:style w:type="character" w:styleId="HTMLSchreibmaschine">
    <w:name w:val="HTML Typewriter"/>
    <w:rsid w:val="00F90508"/>
    <w:rPr>
      <w:rFonts w:ascii="Courier" w:eastAsia="Arial Unicode MS" w:hAnsi="Courier" w:cs="Arial Unicode MS" w:hint="default"/>
      <w:color w:val="002B4C"/>
      <w:sz w:val="27"/>
      <w:szCs w:val="27"/>
    </w:rPr>
  </w:style>
  <w:style w:type="paragraph" w:customStyle="1" w:styleId="Default">
    <w:name w:val="Default"/>
    <w:rsid w:val="00F90508"/>
    <w:pPr>
      <w:autoSpaceDE w:val="0"/>
      <w:autoSpaceDN w:val="0"/>
      <w:adjustRightInd w:val="0"/>
    </w:pPr>
    <w:rPr>
      <w:rFonts w:ascii="Arial,Bold" w:eastAsia="Times New Roman" w:hAnsi="Arial,Bold"/>
    </w:rPr>
  </w:style>
  <w:style w:type="paragraph" w:customStyle="1" w:styleId="zwischenraum2">
    <w:name w:val="zwischenraum2"/>
    <w:basedOn w:val="Standard"/>
    <w:rsid w:val="00F90508"/>
    <w:pPr>
      <w:tabs>
        <w:tab w:val="left" w:pos="1560"/>
        <w:tab w:val="center" w:pos="2410"/>
        <w:tab w:val="center" w:pos="7230"/>
      </w:tabs>
      <w:jc w:val="center"/>
    </w:pPr>
    <w:rPr>
      <w:rFonts w:ascii="Futura" w:eastAsia="Times New Roman" w:hAnsi="Futura"/>
      <w:sz w:val="24"/>
      <w:szCs w:val="20"/>
    </w:rPr>
  </w:style>
  <w:style w:type="paragraph" w:styleId="Textkrper-Einzug3">
    <w:name w:val="Body Text Indent 3"/>
    <w:basedOn w:val="Standard"/>
    <w:link w:val="Textkrper-Einzug3Zchn"/>
    <w:rsid w:val="00F90508"/>
    <w:pPr>
      <w:tabs>
        <w:tab w:val="left" w:pos="2552"/>
      </w:tabs>
      <w:ind w:left="2552" w:hanging="2552"/>
    </w:pPr>
    <w:rPr>
      <w:rFonts w:eastAsia="Times New Roman"/>
      <w:szCs w:val="20"/>
    </w:rPr>
  </w:style>
  <w:style w:type="character" w:customStyle="1" w:styleId="Textkrper-Einzug3Zchn">
    <w:name w:val="Textkörper-Einzug 3 Zchn"/>
    <w:link w:val="Textkrper-Einzug3"/>
    <w:rsid w:val="00F90508"/>
    <w:rPr>
      <w:rFonts w:ascii="Arial" w:eastAsia="Times New Roman" w:hAnsi="Arial" w:cs="Times New Roman"/>
      <w:sz w:val="20"/>
      <w:szCs w:val="20"/>
      <w:lang w:eastAsia="de-DE"/>
    </w:rPr>
  </w:style>
  <w:style w:type="character" w:styleId="Kommentarzeichen">
    <w:name w:val="annotation reference"/>
    <w:unhideWhenUsed/>
    <w:rsid w:val="00F90508"/>
    <w:rPr>
      <w:sz w:val="16"/>
      <w:szCs w:val="16"/>
    </w:rPr>
  </w:style>
  <w:style w:type="paragraph" w:styleId="Kommentartext">
    <w:name w:val="annotation text"/>
    <w:basedOn w:val="Standard"/>
    <w:link w:val="KommentartextZchn"/>
    <w:unhideWhenUsed/>
    <w:rsid w:val="00F90508"/>
    <w:rPr>
      <w:rFonts w:eastAsia="Times New Roman"/>
      <w:szCs w:val="20"/>
      <w:lang w:bidi="he-IL"/>
    </w:rPr>
  </w:style>
  <w:style w:type="character" w:customStyle="1" w:styleId="KommentartextZchn">
    <w:name w:val="Kommentartext Zchn"/>
    <w:link w:val="Kommentartext"/>
    <w:rsid w:val="00F90508"/>
    <w:rPr>
      <w:rFonts w:ascii="Arial" w:eastAsia="Times New Roman" w:hAnsi="Arial" w:cs="Times New Roman"/>
      <w:sz w:val="20"/>
      <w:szCs w:val="20"/>
      <w:lang w:eastAsia="de-DE" w:bidi="he-IL"/>
    </w:rPr>
  </w:style>
  <w:style w:type="paragraph" w:styleId="Kommentarthema">
    <w:name w:val="annotation subject"/>
    <w:basedOn w:val="Kommentartext"/>
    <w:next w:val="Kommentartext"/>
    <w:link w:val="KommentarthemaZchn"/>
    <w:uiPriority w:val="99"/>
    <w:semiHidden/>
    <w:unhideWhenUsed/>
    <w:rsid w:val="00F90508"/>
    <w:rPr>
      <w:b/>
      <w:bCs/>
    </w:rPr>
  </w:style>
  <w:style w:type="character" w:customStyle="1" w:styleId="KommentarthemaZchn">
    <w:name w:val="Kommentarthema Zchn"/>
    <w:link w:val="Kommentarthema"/>
    <w:uiPriority w:val="99"/>
    <w:semiHidden/>
    <w:rsid w:val="00F90508"/>
    <w:rPr>
      <w:rFonts w:ascii="Arial" w:eastAsia="Times New Roman" w:hAnsi="Arial" w:cs="Times New Roman"/>
      <w:b/>
      <w:bCs/>
      <w:sz w:val="20"/>
      <w:szCs w:val="20"/>
      <w:lang w:eastAsia="de-DE" w:bidi="he-IL"/>
    </w:rPr>
  </w:style>
  <w:style w:type="paragraph" w:styleId="Sprechblasentext">
    <w:name w:val="Balloon Text"/>
    <w:basedOn w:val="Standard"/>
    <w:link w:val="SprechblasentextZchn"/>
    <w:uiPriority w:val="99"/>
    <w:semiHidden/>
    <w:unhideWhenUsed/>
    <w:rsid w:val="00F90508"/>
    <w:rPr>
      <w:rFonts w:ascii="Tahoma" w:eastAsia="Times New Roman" w:hAnsi="Tahoma" w:cs="Tahoma"/>
      <w:sz w:val="16"/>
      <w:szCs w:val="16"/>
      <w:lang w:bidi="he-IL"/>
    </w:rPr>
  </w:style>
  <w:style w:type="character" w:customStyle="1" w:styleId="SprechblasentextZchn">
    <w:name w:val="Sprechblasentext Zchn"/>
    <w:link w:val="Sprechblasentext"/>
    <w:uiPriority w:val="99"/>
    <w:semiHidden/>
    <w:rsid w:val="00F90508"/>
    <w:rPr>
      <w:rFonts w:ascii="Tahoma" w:eastAsia="Times New Roman" w:hAnsi="Tahoma" w:cs="Tahoma"/>
      <w:sz w:val="16"/>
      <w:szCs w:val="16"/>
      <w:lang w:eastAsia="de-DE" w:bidi="he-IL"/>
    </w:rPr>
  </w:style>
  <w:style w:type="paragraph" w:styleId="Dokumentstruktur">
    <w:name w:val="Document Map"/>
    <w:basedOn w:val="Standard"/>
    <w:link w:val="DokumentstrukturZchn"/>
    <w:semiHidden/>
    <w:rsid w:val="00F90508"/>
    <w:pPr>
      <w:shd w:val="clear" w:color="auto" w:fill="000080"/>
    </w:pPr>
    <w:rPr>
      <w:rFonts w:ascii="Tahoma" w:eastAsia="Times New Roman" w:hAnsi="Tahoma" w:cs="Tahoma"/>
      <w:szCs w:val="20"/>
    </w:rPr>
  </w:style>
  <w:style w:type="character" w:customStyle="1" w:styleId="DokumentstrukturZchn">
    <w:name w:val="Dokumentstruktur Zchn"/>
    <w:link w:val="Dokumentstruktur"/>
    <w:semiHidden/>
    <w:rsid w:val="00F90508"/>
    <w:rPr>
      <w:rFonts w:ascii="Tahoma" w:eastAsia="Times New Roman" w:hAnsi="Tahoma" w:cs="Tahoma"/>
      <w:sz w:val="20"/>
      <w:szCs w:val="20"/>
      <w:shd w:val="clear" w:color="auto" w:fill="000080"/>
      <w:lang w:eastAsia="de-DE"/>
    </w:rPr>
  </w:style>
  <w:style w:type="paragraph" w:customStyle="1" w:styleId="Listenabsatz1">
    <w:name w:val="Listenabsatz1"/>
    <w:basedOn w:val="Standard"/>
    <w:rsid w:val="00F90508"/>
    <w:pPr>
      <w:spacing w:after="200" w:line="276" w:lineRule="auto"/>
      <w:ind w:left="720"/>
      <w:contextualSpacing/>
    </w:pPr>
    <w:rPr>
      <w:rFonts w:ascii="Calibri" w:eastAsia="Times New Roman" w:hAnsi="Calibri" w:cs="Calibri"/>
      <w:sz w:val="22"/>
      <w:szCs w:val="22"/>
      <w:lang w:eastAsia="en-US"/>
    </w:rPr>
  </w:style>
  <w:style w:type="character" w:customStyle="1" w:styleId="src2">
    <w:name w:val="src2"/>
    <w:rsid w:val="00F90508"/>
    <w:rPr>
      <w:rFonts w:ascii="Helvetica" w:hAnsi="Helvetica" w:hint="default"/>
      <w:vanish w:val="0"/>
      <w:webHidden w:val="0"/>
      <w:sz w:val="29"/>
      <w:szCs w:val="29"/>
      <w:shd w:val="clear" w:color="auto" w:fill="FFFFFF"/>
      <w:specVanish w:val="0"/>
    </w:rPr>
  </w:style>
  <w:style w:type="paragraph" w:styleId="Funotentext">
    <w:name w:val="footnote text"/>
    <w:basedOn w:val="Standard"/>
    <w:link w:val="FunotentextZchn"/>
    <w:unhideWhenUsed/>
    <w:rsid w:val="00F90508"/>
    <w:pPr>
      <w:autoSpaceDE w:val="0"/>
      <w:autoSpaceDN w:val="0"/>
      <w:adjustRightInd w:val="0"/>
    </w:pPr>
    <w:rPr>
      <w:rFonts w:eastAsia="Times New Roman" w:cs="Arial"/>
      <w:sz w:val="16"/>
      <w:szCs w:val="22"/>
    </w:rPr>
  </w:style>
  <w:style w:type="character" w:customStyle="1" w:styleId="FunotentextZchn">
    <w:name w:val="Fußnotentext Zchn"/>
    <w:link w:val="Funotentext"/>
    <w:rsid w:val="00F90508"/>
    <w:rPr>
      <w:rFonts w:ascii="Arial" w:eastAsia="Times New Roman" w:hAnsi="Arial" w:cs="Arial"/>
      <w:sz w:val="16"/>
      <w:lang w:eastAsia="de-DE"/>
    </w:rPr>
  </w:style>
  <w:style w:type="character" w:styleId="Funotenzeichen">
    <w:name w:val="footnote reference"/>
    <w:semiHidden/>
    <w:unhideWhenUsed/>
    <w:rsid w:val="00F90508"/>
    <w:rPr>
      <w:vertAlign w:val="superscript"/>
    </w:rPr>
  </w:style>
  <w:style w:type="paragraph" w:customStyle="1" w:styleId="text">
    <w:name w:val="text"/>
    <w:basedOn w:val="Standard"/>
    <w:rsid w:val="00F90508"/>
    <w:pPr>
      <w:spacing w:before="100" w:beforeAutospacing="1" w:after="100" w:afterAutospacing="1" w:line="360" w:lineRule="auto"/>
      <w:jc w:val="both"/>
    </w:pPr>
    <w:rPr>
      <w:rFonts w:eastAsia="Times New Roman"/>
      <w:sz w:val="22"/>
    </w:rPr>
  </w:style>
  <w:style w:type="paragraph" w:styleId="Beschriftung">
    <w:name w:val="caption"/>
    <w:basedOn w:val="Standard"/>
    <w:next w:val="Standard"/>
    <w:qFormat/>
    <w:rsid w:val="00F90508"/>
    <w:pPr>
      <w:autoSpaceDE w:val="0"/>
      <w:autoSpaceDN w:val="0"/>
      <w:adjustRightInd w:val="0"/>
      <w:spacing w:before="240" w:after="120" w:line="360" w:lineRule="auto"/>
      <w:jc w:val="center"/>
    </w:pPr>
    <w:rPr>
      <w:rFonts w:eastAsia="Times New Roman" w:cs="Arial"/>
      <w:b/>
      <w:bCs/>
      <w:szCs w:val="22"/>
    </w:rPr>
  </w:style>
  <w:style w:type="paragraph" w:customStyle="1" w:styleId="Aufzhlung">
    <w:name w:val="Aufzählung"/>
    <w:basedOn w:val="Standard"/>
    <w:autoRedefine/>
    <w:qFormat/>
    <w:rsid w:val="00F90508"/>
    <w:pPr>
      <w:numPr>
        <w:numId w:val="3"/>
      </w:numPr>
      <w:autoSpaceDE w:val="0"/>
      <w:autoSpaceDN w:val="0"/>
      <w:adjustRightInd w:val="0"/>
      <w:spacing w:line="360" w:lineRule="auto"/>
      <w:ind w:left="1068"/>
      <w:jc w:val="both"/>
    </w:pPr>
    <w:rPr>
      <w:rFonts w:eastAsia="Times New Roman" w:cs="Arial"/>
      <w:sz w:val="22"/>
      <w:szCs w:val="22"/>
    </w:rPr>
  </w:style>
  <w:style w:type="paragraph" w:customStyle="1" w:styleId="Abbildung">
    <w:name w:val="Abbildung"/>
    <w:basedOn w:val="Beschriftung"/>
    <w:autoRedefine/>
    <w:qFormat/>
    <w:rsid w:val="00F90508"/>
  </w:style>
  <w:style w:type="paragraph" w:customStyle="1" w:styleId="LiteraturverzeichnisBT">
    <w:name w:val="LiteraturverzeichnisBT"/>
    <w:basedOn w:val="Standard"/>
    <w:autoRedefine/>
    <w:qFormat/>
    <w:rsid w:val="00F90508"/>
    <w:pPr>
      <w:autoSpaceDE w:val="0"/>
      <w:autoSpaceDN w:val="0"/>
      <w:adjustRightInd w:val="0"/>
      <w:spacing w:after="240" w:line="360" w:lineRule="auto"/>
    </w:pPr>
    <w:rPr>
      <w:rFonts w:eastAsia="Times New Roman" w:cs="Arial"/>
      <w:sz w:val="22"/>
      <w:szCs w:val="22"/>
    </w:rPr>
  </w:style>
  <w:style w:type="character" w:customStyle="1" w:styleId="stil4">
    <w:name w:val="stil4"/>
    <w:rsid w:val="00F90508"/>
  </w:style>
  <w:style w:type="paragraph" w:customStyle="1" w:styleId="MittleresRaster1-Akzent21">
    <w:name w:val="Mittleres Raster 1 - Akzent 21"/>
    <w:basedOn w:val="Standard"/>
    <w:uiPriority w:val="99"/>
    <w:qFormat/>
    <w:rsid w:val="00F90508"/>
    <w:pPr>
      <w:widowControl w:val="0"/>
      <w:ind w:left="720"/>
      <w:contextualSpacing/>
    </w:pPr>
    <w:rPr>
      <w:rFonts w:eastAsia="Times New Roman"/>
      <w:sz w:val="24"/>
      <w:szCs w:val="20"/>
    </w:rPr>
  </w:style>
  <w:style w:type="character" w:customStyle="1" w:styleId="src">
    <w:name w:val="src"/>
    <w:rsid w:val="00F90508"/>
  </w:style>
  <w:style w:type="character" w:customStyle="1" w:styleId="jrnl">
    <w:name w:val="jrnl"/>
    <w:rsid w:val="00F90508"/>
  </w:style>
  <w:style w:type="character" w:customStyle="1" w:styleId="UnterstreichenZchn1">
    <w:name w:val="Unterstreichen Zchn1"/>
    <w:aliases w:val="Unterstreichen Char Zchn Zchn1"/>
    <w:rsid w:val="00F90508"/>
    <w:rPr>
      <w:lang w:val="de-DE" w:eastAsia="de-DE" w:bidi="he-IL"/>
    </w:rPr>
  </w:style>
  <w:style w:type="paragraph" w:customStyle="1" w:styleId="berschrift10">
    <w:name w:val="Überschrift 1.0"/>
    <w:basedOn w:val="berschrift7"/>
    <w:rsid w:val="00F90508"/>
    <w:rPr>
      <w:b/>
      <w:sz w:val="22"/>
      <w:u w:val="none"/>
    </w:rPr>
  </w:style>
  <w:style w:type="character" w:customStyle="1" w:styleId="StandartAbstZchn">
    <w:name w:val="StandartAbst Zchn"/>
    <w:link w:val="StandartAbst"/>
    <w:rsid w:val="00F90508"/>
    <w:rPr>
      <w:rFonts w:ascii="FuturaLight" w:eastAsia="Times New Roman" w:hAnsi="FuturaLight" w:cs="Times New Roman"/>
      <w:sz w:val="18"/>
      <w:szCs w:val="20"/>
      <w:lang w:eastAsia="de-DE"/>
    </w:rPr>
  </w:style>
  <w:style w:type="paragraph" w:styleId="Verzeichnis2">
    <w:name w:val="toc 2"/>
    <w:basedOn w:val="Standard"/>
    <w:next w:val="Standard"/>
    <w:autoRedefine/>
    <w:uiPriority w:val="39"/>
    <w:rsid w:val="00394AB9"/>
    <w:pPr>
      <w:tabs>
        <w:tab w:val="left" w:pos="601"/>
        <w:tab w:val="left" w:pos="1202"/>
        <w:tab w:val="right" w:leader="dot" w:pos="9888"/>
      </w:tabs>
      <w:spacing w:before="60"/>
      <w:jc w:val="both"/>
    </w:pPr>
    <w:rPr>
      <w:rFonts w:eastAsia="Times New Roman" w:cs="Calibri"/>
      <w:i/>
      <w:szCs w:val="20"/>
    </w:rPr>
  </w:style>
  <w:style w:type="paragraph" w:styleId="Verzeichnis3">
    <w:name w:val="toc 3"/>
    <w:basedOn w:val="Standard"/>
    <w:next w:val="Standard"/>
    <w:autoRedefine/>
    <w:uiPriority w:val="39"/>
    <w:rsid w:val="00F90508"/>
    <w:pPr>
      <w:tabs>
        <w:tab w:val="left" w:pos="1200"/>
        <w:tab w:val="right" w:leader="dot" w:pos="14884"/>
      </w:tabs>
      <w:ind w:left="400"/>
      <w:jc w:val="both"/>
    </w:pPr>
    <w:rPr>
      <w:rFonts w:eastAsia="Times New Roman" w:cs="Calibri"/>
      <w:iCs/>
      <w:noProof/>
      <w:szCs w:val="20"/>
    </w:rPr>
  </w:style>
  <w:style w:type="paragraph" w:styleId="Verzeichnis4">
    <w:name w:val="toc 4"/>
    <w:basedOn w:val="Standard"/>
    <w:next w:val="Standard"/>
    <w:autoRedefine/>
    <w:uiPriority w:val="39"/>
    <w:rsid w:val="00394AB9"/>
    <w:pPr>
      <w:tabs>
        <w:tab w:val="left" w:pos="601"/>
        <w:tab w:val="left" w:pos="1202"/>
        <w:tab w:val="right" w:leader="dot" w:pos="9888"/>
      </w:tabs>
      <w:ind w:left="601"/>
      <w:jc w:val="both"/>
    </w:pPr>
    <w:rPr>
      <w:rFonts w:eastAsia="Times New Roman" w:cs="Calibri"/>
      <w:szCs w:val="18"/>
    </w:rPr>
  </w:style>
  <w:style w:type="paragraph" w:styleId="Verzeichnis5">
    <w:name w:val="toc 5"/>
    <w:basedOn w:val="Standard"/>
    <w:next w:val="Standard"/>
    <w:autoRedefine/>
    <w:uiPriority w:val="39"/>
    <w:rsid w:val="00F90508"/>
    <w:pPr>
      <w:ind w:left="800"/>
    </w:pPr>
    <w:rPr>
      <w:rFonts w:ascii="Calibri" w:eastAsia="Times New Roman" w:hAnsi="Calibri" w:cs="Calibri"/>
      <w:sz w:val="18"/>
      <w:szCs w:val="18"/>
    </w:rPr>
  </w:style>
  <w:style w:type="paragraph" w:styleId="Verzeichnis6">
    <w:name w:val="toc 6"/>
    <w:basedOn w:val="Standard"/>
    <w:next w:val="Standard"/>
    <w:autoRedefine/>
    <w:uiPriority w:val="39"/>
    <w:rsid w:val="00F90508"/>
    <w:pPr>
      <w:ind w:left="1000"/>
    </w:pPr>
    <w:rPr>
      <w:rFonts w:ascii="Calibri" w:eastAsia="Times New Roman" w:hAnsi="Calibri" w:cs="Calibri"/>
      <w:sz w:val="18"/>
      <w:szCs w:val="18"/>
    </w:rPr>
  </w:style>
  <w:style w:type="paragraph" w:styleId="Verzeichnis7">
    <w:name w:val="toc 7"/>
    <w:basedOn w:val="Standard"/>
    <w:next w:val="Standard"/>
    <w:autoRedefine/>
    <w:uiPriority w:val="39"/>
    <w:rsid w:val="00F90508"/>
    <w:pPr>
      <w:ind w:left="1200"/>
    </w:pPr>
    <w:rPr>
      <w:rFonts w:ascii="Calibri" w:eastAsia="Times New Roman" w:hAnsi="Calibri" w:cs="Calibri"/>
      <w:sz w:val="18"/>
      <w:szCs w:val="18"/>
    </w:rPr>
  </w:style>
  <w:style w:type="paragraph" w:styleId="Verzeichnis8">
    <w:name w:val="toc 8"/>
    <w:basedOn w:val="Standard"/>
    <w:next w:val="Standard"/>
    <w:autoRedefine/>
    <w:uiPriority w:val="39"/>
    <w:rsid w:val="00F90508"/>
    <w:pPr>
      <w:ind w:left="1400"/>
    </w:pPr>
    <w:rPr>
      <w:rFonts w:ascii="Calibri" w:eastAsia="Times New Roman" w:hAnsi="Calibri" w:cs="Calibri"/>
      <w:sz w:val="18"/>
      <w:szCs w:val="18"/>
    </w:rPr>
  </w:style>
  <w:style w:type="paragraph" w:styleId="Verzeichnis9">
    <w:name w:val="toc 9"/>
    <w:basedOn w:val="Standard"/>
    <w:next w:val="Standard"/>
    <w:autoRedefine/>
    <w:uiPriority w:val="39"/>
    <w:rsid w:val="00F90508"/>
    <w:pPr>
      <w:ind w:left="1600"/>
    </w:pPr>
    <w:rPr>
      <w:rFonts w:ascii="Calibri" w:eastAsia="Times New Roman" w:hAnsi="Calibri" w:cs="Calibri"/>
      <w:sz w:val="18"/>
      <w:szCs w:val="18"/>
    </w:rPr>
  </w:style>
  <w:style w:type="paragraph" w:customStyle="1" w:styleId="Tabellen-berschrift2">
    <w:name w:val="Tabellen-Überschrift_2"/>
    <w:basedOn w:val="Standard"/>
    <w:uiPriority w:val="99"/>
    <w:rsid w:val="00F90508"/>
    <w:pPr>
      <w:spacing w:before="120" w:after="120"/>
    </w:pPr>
    <w:rPr>
      <w:rFonts w:eastAsia="Times New Roman" w:cs="Arial"/>
      <w:i/>
      <w:iCs/>
      <w:sz w:val="22"/>
      <w:szCs w:val="22"/>
      <w:u w:val="single"/>
    </w:rPr>
  </w:style>
  <w:style w:type="paragraph" w:customStyle="1" w:styleId="Tabellen2">
    <w:name w:val="Tabellen_2"/>
    <w:basedOn w:val="Standard"/>
    <w:uiPriority w:val="99"/>
    <w:rsid w:val="00F90508"/>
    <w:pPr>
      <w:spacing w:after="120" w:line="240" w:lineRule="exact"/>
    </w:pPr>
    <w:rPr>
      <w:rFonts w:eastAsia="Times New Roman" w:cs="Arial"/>
      <w:szCs w:val="20"/>
    </w:rPr>
  </w:style>
  <w:style w:type="paragraph" w:styleId="Literaturverzeichnis">
    <w:name w:val="Bibliography"/>
    <w:basedOn w:val="Standard"/>
    <w:next w:val="Standard"/>
    <w:uiPriority w:val="37"/>
    <w:semiHidden/>
    <w:unhideWhenUsed/>
    <w:rsid w:val="00F90508"/>
    <w:rPr>
      <w:rFonts w:eastAsia="Times New Roman"/>
      <w:szCs w:val="20"/>
    </w:rPr>
  </w:style>
  <w:style w:type="character" w:styleId="IntensiveHervorhebung">
    <w:name w:val="Intense Emphasis"/>
    <w:uiPriority w:val="99"/>
    <w:qFormat/>
    <w:rsid w:val="00F90508"/>
    <w:rPr>
      <w:rFonts w:ascii="Arial" w:hAnsi="Arial" w:cs="Times New Roman"/>
      <w:b/>
      <w:bCs/>
      <w:iCs/>
      <w:color w:val="auto"/>
      <w:sz w:val="22"/>
    </w:rPr>
  </w:style>
  <w:style w:type="paragraph" w:customStyle="1" w:styleId="Funote">
    <w:name w:val="Fußnote"/>
    <w:basedOn w:val="Standard"/>
    <w:uiPriority w:val="99"/>
    <w:rsid w:val="00F90508"/>
    <w:rPr>
      <w:rFonts w:eastAsia="Times New Roman" w:cs="Arial"/>
      <w:sz w:val="16"/>
      <w:szCs w:val="22"/>
    </w:rPr>
  </w:style>
  <w:style w:type="paragraph" w:customStyle="1" w:styleId="FarbigeSchattierung-Akzent11">
    <w:name w:val="Farbige Schattierung - Akzent 11"/>
    <w:hidden/>
    <w:uiPriority w:val="71"/>
    <w:rsid w:val="00F90508"/>
    <w:rPr>
      <w:rFonts w:ascii="Arial" w:eastAsia="Times New Roman" w:hAnsi="Arial"/>
    </w:rPr>
  </w:style>
  <w:style w:type="paragraph" w:styleId="berarbeitung">
    <w:name w:val="Revision"/>
    <w:hidden/>
    <w:uiPriority w:val="71"/>
    <w:rsid w:val="00F90508"/>
    <w:rPr>
      <w:rFonts w:ascii="Arial" w:eastAsia="Times New Roman" w:hAnsi="Arial"/>
    </w:rPr>
  </w:style>
  <w:style w:type="character" w:styleId="Platzhaltertext">
    <w:name w:val="Placeholder Text"/>
    <w:uiPriority w:val="67"/>
    <w:rsid w:val="00F90508"/>
    <w:rPr>
      <w:color w:val="808080"/>
    </w:rPr>
  </w:style>
  <w:style w:type="paragraph" w:customStyle="1" w:styleId="MittlereListe2-Akzent21">
    <w:name w:val="Mittlere Liste 2 - Akzent 21"/>
    <w:hidden/>
    <w:uiPriority w:val="71"/>
    <w:rsid w:val="00F90508"/>
    <w:rPr>
      <w:rFonts w:ascii="Arial" w:eastAsia="Times New Roman" w:hAnsi="Arial"/>
    </w:rPr>
  </w:style>
  <w:style w:type="table" w:styleId="MittleresRaster1-Akzent2">
    <w:name w:val="Medium Grid 1 Accent 2"/>
    <w:basedOn w:val="NormaleTabelle"/>
    <w:uiPriority w:val="62"/>
    <w:rsid w:val="00F90508"/>
    <w:rPr>
      <w:rFonts w:ascii="Arial" w:eastAsia="Times New Roman"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enabsatz">
    <w:name w:val="List Paragraph"/>
    <w:basedOn w:val="Standard"/>
    <w:uiPriority w:val="34"/>
    <w:qFormat/>
    <w:rsid w:val="00F90508"/>
    <w:pPr>
      <w:ind w:left="720"/>
    </w:pPr>
    <w:rPr>
      <w:rFonts w:ascii="Calibri" w:eastAsia="Cambria" w:hAnsi="Calibri"/>
      <w:sz w:val="22"/>
      <w:szCs w:val="22"/>
      <w:lang w:eastAsia="en-US"/>
    </w:rPr>
  </w:style>
  <w:style w:type="character" w:styleId="Hervorhebung">
    <w:name w:val="Emphasis"/>
    <w:qFormat/>
    <w:rsid w:val="00F90508"/>
    <w:rPr>
      <w:i/>
      <w:iCs/>
    </w:rPr>
  </w:style>
  <w:style w:type="numbering" w:customStyle="1" w:styleId="KeineListe1">
    <w:name w:val="Keine Liste1"/>
    <w:next w:val="KeineListe"/>
    <w:uiPriority w:val="99"/>
    <w:semiHidden/>
    <w:unhideWhenUsed/>
    <w:rsid w:val="00F90508"/>
  </w:style>
  <w:style w:type="table" w:customStyle="1" w:styleId="Tabellenraster1">
    <w:name w:val="Tabellenraster1"/>
    <w:basedOn w:val="NormaleTabelle"/>
    <w:next w:val="Tabellenraster"/>
    <w:rsid w:val="00F9050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2">
    <w:name w:val="Mittleres Raster 1 - Akzent 22"/>
    <w:basedOn w:val="NormaleTabelle"/>
    <w:next w:val="MittleresRaster1-Akzent2"/>
    <w:uiPriority w:val="62"/>
    <w:rsid w:val="00F90508"/>
    <w:rPr>
      <w:rFonts w:ascii="Arial" w:eastAsia="Times New Roman"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KeineListe2">
    <w:name w:val="Keine Liste2"/>
    <w:next w:val="KeineListe"/>
    <w:uiPriority w:val="99"/>
    <w:semiHidden/>
    <w:unhideWhenUsed/>
    <w:rsid w:val="00F90508"/>
  </w:style>
  <w:style w:type="table" w:customStyle="1" w:styleId="Tabellenraster2">
    <w:name w:val="Tabellenraster2"/>
    <w:basedOn w:val="NormaleTabelle"/>
    <w:next w:val="Tabellenraster"/>
    <w:rsid w:val="00F9050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3">
    <w:name w:val="Mittleres Raster 1 - Akzent 23"/>
    <w:basedOn w:val="NormaleTabelle"/>
    <w:next w:val="MittleresRaster1-Akzent2"/>
    <w:uiPriority w:val="62"/>
    <w:rsid w:val="00F90508"/>
    <w:rPr>
      <w:rFonts w:ascii="Arial" w:eastAsia="Times New Roman" w:hAnsi="Arial"/>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character" w:styleId="Fett">
    <w:name w:val="Strong"/>
    <w:uiPriority w:val="22"/>
    <w:qFormat/>
    <w:rsid w:val="00F90508"/>
    <w:rPr>
      <w:b/>
      <w:bCs/>
    </w:rPr>
  </w:style>
  <w:style w:type="numbering" w:customStyle="1" w:styleId="KeineListe3">
    <w:name w:val="Keine Liste3"/>
    <w:next w:val="KeineListe"/>
    <w:uiPriority w:val="99"/>
    <w:semiHidden/>
    <w:unhideWhenUsed/>
    <w:rsid w:val="00F90508"/>
  </w:style>
  <w:style w:type="table" w:customStyle="1" w:styleId="Tabellenraster3">
    <w:name w:val="Tabellenraster3"/>
    <w:basedOn w:val="NormaleTabelle"/>
    <w:next w:val="Tabellenraster"/>
    <w:rsid w:val="00F9050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4">
    <w:name w:val="Mittleres Raster 1 - Akzent 24"/>
    <w:basedOn w:val="NormaleTabelle"/>
    <w:next w:val="MittleresRaster1-Akzent2"/>
    <w:uiPriority w:val="62"/>
    <w:rsid w:val="00F90508"/>
    <w:rPr>
      <w:rFonts w:ascii="Arial" w:eastAsia="Times New Roman"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rsid w:val="00F90508"/>
  </w:style>
  <w:style w:type="paragraph" w:styleId="Inhaltsverzeichnisberschrift">
    <w:name w:val="TOC Heading"/>
    <w:basedOn w:val="berschrift1"/>
    <w:next w:val="Standard"/>
    <w:uiPriority w:val="39"/>
    <w:unhideWhenUsed/>
    <w:qFormat/>
    <w:rsid w:val="00F90508"/>
    <w:pPr>
      <w:keepLines/>
      <w:spacing w:before="480" w:line="276" w:lineRule="auto"/>
      <w:outlineLvl w:val="9"/>
    </w:pPr>
    <w:rPr>
      <w:rFonts w:ascii="Calibri Light" w:hAnsi="Calibri Light"/>
      <w:color w:val="2E74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7275">
      <w:bodyDiv w:val="1"/>
      <w:marLeft w:val="0"/>
      <w:marRight w:val="0"/>
      <w:marTop w:val="0"/>
      <w:marBottom w:val="0"/>
      <w:divBdr>
        <w:top w:val="none" w:sz="0" w:space="0" w:color="auto"/>
        <w:left w:val="none" w:sz="0" w:space="0" w:color="auto"/>
        <w:bottom w:val="none" w:sz="0" w:space="0" w:color="auto"/>
        <w:right w:val="none" w:sz="0" w:space="0" w:color="auto"/>
      </w:divBdr>
    </w:div>
    <w:div w:id="344985099">
      <w:bodyDiv w:val="1"/>
      <w:marLeft w:val="0"/>
      <w:marRight w:val="0"/>
      <w:marTop w:val="0"/>
      <w:marBottom w:val="0"/>
      <w:divBdr>
        <w:top w:val="none" w:sz="0" w:space="0" w:color="auto"/>
        <w:left w:val="none" w:sz="0" w:space="0" w:color="auto"/>
        <w:bottom w:val="none" w:sz="0" w:space="0" w:color="auto"/>
        <w:right w:val="none" w:sz="0" w:space="0" w:color="auto"/>
      </w:divBdr>
    </w:div>
    <w:div w:id="1276712176">
      <w:bodyDiv w:val="1"/>
      <w:marLeft w:val="0"/>
      <w:marRight w:val="0"/>
      <w:marTop w:val="0"/>
      <w:marBottom w:val="0"/>
      <w:divBdr>
        <w:top w:val="none" w:sz="0" w:space="0" w:color="auto"/>
        <w:left w:val="none" w:sz="0" w:space="0" w:color="auto"/>
        <w:bottom w:val="none" w:sz="0" w:space="0" w:color="auto"/>
        <w:right w:val="none" w:sz="0" w:space="0" w:color="auto"/>
      </w:divBdr>
    </w:div>
    <w:div w:id="1350597919">
      <w:bodyDiv w:val="1"/>
      <w:marLeft w:val="0"/>
      <w:marRight w:val="0"/>
      <w:marTop w:val="0"/>
      <w:marBottom w:val="0"/>
      <w:divBdr>
        <w:top w:val="none" w:sz="0" w:space="0" w:color="auto"/>
        <w:left w:val="none" w:sz="0" w:space="0" w:color="auto"/>
        <w:bottom w:val="none" w:sz="0" w:space="0" w:color="auto"/>
        <w:right w:val="none" w:sz="0" w:space="0" w:color="auto"/>
      </w:divBdr>
    </w:div>
    <w:div w:id="16834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27E6-39A4-4A56-A6D7-98E585B5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2640</Words>
  <Characters>16633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clarcert</dc:creator>
  <cp:lastModifiedBy>Clarcert - Maximilian Bildt</cp:lastModifiedBy>
  <cp:revision>3</cp:revision>
  <cp:lastPrinted>2018-04-23T14:07:00Z</cp:lastPrinted>
  <dcterms:created xsi:type="dcterms:W3CDTF">2020-10-27T08:06:00Z</dcterms:created>
  <dcterms:modified xsi:type="dcterms:W3CDTF">2020-10-27T08:06:00Z</dcterms:modified>
</cp:coreProperties>
</file>